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38AEE" w14:textId="77777777" w:rsidR="00054796" w:rsidRPr="00903AC9" w:rsidRDefault="001479BC">
      <w:pPr>
        <w:spacing w:before="60" w:after="60" w:line="276" w:lineRule="auto"/>
        <w:rPr>
          <w:lang w:val="lv-LV"/>
        </w:rPr>
      </w:pPr>
      <w:r>
        <w:rPr>
          <w:color w:val="5A6A7A"/>
          <w:sz w:val="18"/>
          <w:szCs w:val="18"/>
          <w:lang w:val="lv-LV"/>
        </w:rPr>
        <w:t>1. Pielikums</w:t>
      </w:r>
    </w:p>
    <w:p w14:paraId="1EE487BB" w14:textId="77777777" w:rsidR="00054796" w:rsidRPr="00903AC9" w:rsidRDefault="001479BC">
      <w:pPr>
        <w:spacing w:before="60" w:after="60" w:line="276" w:lineRule="auto"/>
        <w:rPr>
          <w:lang w:val="lv-LV"/>
        </w:rPr>
      </w:pPr>
      <w:r>
        <w:rPr>
          <w:color w:val="5A6A7A"/>
          <w:sz w:val="18"/>
          <w:szCs w:val="18"/>
          <w:lang w:val="lv-LV"/>
        </w:rPr>
        <w:t>Iepirkumu komisijas lēmumam VMKC_Iep-16B</w:t>
      </w:r>
    </w:p>
    <w:p w14:paraId="317E9F5E" w14:textId="77777777" w:rsidR="00054796" w:rsidRPr="00903AC9" w:rsidRDefault="001479BC">
      <w:pPr>
        <w:spacing w:before="200" w:after="60"/>
        <w:jc w:val="center"/>
        <w:rPr>
          <w:lang w:val="lv-LV"/>
        </w:rPr>
      </w:pPr>
      <w:r>
        <w:rPr>
          <w:b/>
          <w:bCs/>
          <w:color w:val="1A1A1A"/>
          <w:sz w:val="24"/>
          <w:szCs w:val="24"/>
          <w:lang w:val="lv-LV"/>
        </w:rPr>
        <w:t>NOLIKUMS IEPIRKUMAM NR. VMKC_Iep-16B</w:t>
      </w:r>
    </w:p>
    <w:p w14:paraId="2AA10AC4" w14:textId="77777777" w:rsidR="00054796" w:rsidRPr="00903AC9" w:rsidRDefault="001479BC">
      <w:pPr>
        <w:spacing w:after="200"/>
        <w:jc w:val="center"/>
        <w:rPr>
          <w:color w:val="000000" w:themeColor="text1"/>
          <w:lang w:val="lv-LV"/>
        </w:rPr>
      </w:pPr>
      <w:r>
        <w:rPr>
          <w:b/>
          <w:bCs/>
          <w:color w:val="000000" w:themeColor="text1"/>
          <w:sz w:val="22"/>
          <w:szCs w:val="22"/>
          <w:lang w:val="lv-LV"/>
        </w:rPr>
        <w:t>"Biznesa loģikas izstrāde (B daļa)"</w:t>
      </w:r>
    </w:p>
    <w:p w14:paraId="74556A2B" w14:textId="77777777" w:rsidR="00054796" w:rsidRPr="00AB09BC" w:rsidRDefault="001479BC">
      <w:pPr>
        <w:pStyle w:val="heading10"/>
        <w:rPr>
          <w:color w:val="auto"/>
          <w:lang w:val="lv-LV"/>
        </w:rPr>
      </w:pPr>
      <w:r>
        <w:rPr>
          <w:lang w:val="lv-LV"/>
        </w:rPr>
        <w:t>1</w:t>
      </w:r>
      <w:r w:rsidRPr="00AB09BC">
        <w:rPr>
          <w:color w:val="auto"/>
          <w:lang w:val="lv-LV"/>
        </w:rPr>
        <w:t>. Iepirkuma priekšmeta apraksts</w:t>
      </w:r>
    </w:p>
    <w:p w14:paraId="7C597C49" w14:textId="77777777" w:rsidR="00054796" w:rsidRPr="00AB09BC" w:rsidRDefault="001479BC">
      <w:pPr>
        <w:spacing w:before="60" w:after="60" w:line="276" w:lineRule="auto"/>
        <w:rPr>
          <w:color w:val="auto"/>
          <w:lang w:val="lv-LV"/>
        </w:rPr>
      </w:pPr>
      <w:r w:rsidRPr="00AB09BC">
        <w:rPr>
          <w:b/>
          <w:bCs/>
          <w:color w:val="auto"/>
          <w:lang w:val="lv-LV"/>
        </w:rPr>
        <w:t xml:space="preserve">1.1. </w:t>
      </w:r>
      <w:r w:rsidRPr="00AB09BC">
        <w:rPr>
          <w:color w:val="auto"/>
          <w:lang w:val="lv-LV"/>
        </w:rPr>
        <w:t>Līgumpētījums "Biznesa loģikas izstrāde (B daļa)" – Enerģijas datu ieguves un tirgus informācijas moduļa (M3) un Auto uzlādes vadības moduļa (M5) izstrāde.</w:t>
      </w:r>
    </w:p>
    <w:p w14:paraId="4A61C9EF" w14:textId="77777777" w:rsidR="00054796" w:rsidRPr="00AB09BC" w:rsidRDefault="001479BC">
      <w:pPr>
        <w:spacing w:before="60" w:after="60" w:line="276" w:lineRule="auto"/>
        <w:rPr>
          <w:color w:val="auto"/>
          <w:lang w:val="lv-LV"/>
        </w:rPr>
      </w:pPr>
      <w:r w:rsidRPr="00AB09BC">
        <w:rPr>
          <w:b/>
          <w:bCs/>
          <w:color w:val="auto"/>
          <w:lang w:val="lv-LV"/>
        </w:rPr>
        <w:t xml:space="preserve">1.2. </w:t>
      </w:r>
      <w:r w:rsidRPr="00AB09BC">
        <w:rPr>
          <w:color w:val="auto"/>
          <w:lang w:val="lv-LV"/>
        </w:rPr>
        <w:t>Iepirkums tiek veikts sadarbībā ar SIA „VTKC" projekta „Viedo materiālu kompetences centrs" ietvaros, individuālā pētījuma "Videi draudzīgas elektroauto uzlādes ekosistēmas prototipa izstrāde, integrējot atjaunojamos energoresursus un elektrotīkla balansēšanu" aktivitāšu ietvaros. Projekta Nr. 2.2.1.3.i.0/1/24/A/CFLA/004.</w:t>
      </w:r>
    </w:p>
    <w:p w14:paraId="442D5ACB" w14:textId="77777777" w:rsidR="00054796" w:rsidRPr="00AB09BC" w:rsidRDefault="001479BC">
      <w:pPr>
        <w:spacing w:before="60" w:after="60" w:line="276" w:lineRule="auto"/>
        <w:rPr>
          <w:color w:val="auto"/>
          <w:lang w:val="lv-LV"/>
        </w:rPr>
      </w:pPr>
      <w:r w:rsidRPr="00AB09BC">
        <w:rPr>
          <w:b/>
          <w:bCs/>
          <w:color w:val="auto"/>
          <w:lang w:val="lv-LV"/>
        </w:rPr>
        <w:t xml:space="preserve">1.3. </w:t>
      </w:r>
      <w:r w:rsidRPr="00AB09BC">
        <w:rPr>
          <w:color w:val="auto"/>
          <w:lang w:val="lv-LV"/>
        </w:rPr>
        <w:t>Līgumdarba galvenais mērķis ir Pasūtītāja uzdevumā izstrādāt platformas biznesa loģikas moduļus – enerģijas datu ieguves un tirgus informācijas moduli un auto uzlādes vadības moduli, kas nodrošinās datu plūsmu no ārējiem avotiem un EV uzlādes procesu pārvaldību.</w:t>
      </w:r>
    </w:p>
    <w:p w14:paraId="79E8A025" w14:textId="35D588B7" w:rsidR="00054796" w:rsidRPr="00AB09BC" w:rsidRDefault="001479BC">
      <w:pPr>
        <w:spacing w:before="60" w:after="60" w:line="276" w:lineRule="auto"/>
        <w:rPr>
          <w:color w:val="auto"/>
          <w:lang w:val="lv-LV"/>
        </w:rPr>
      </w:pPr>
      <w:r w:rsidRPr="00AB09BC">
        <w:rPr>
          <w:b/>
          <w:bCs/>
          <w:color w:val="auto"/>
          <w:lang w:val="lv-LV"/>
        </w:rPr>
        <w:t xml:space="preserve">1.4. </w:t>
      </w:r>
      <w:r w:rsidRPr="00AB09BC">
        <w:rPr>
          <w:color w:val="auto"/>
        </w:rPr>
        <w:t xml:space="preserve">Šis iepirkums ir B daļa no kopējā projekta </w:t>
      </w:r>
      <w:r w:rsidRPr="00AB09BC">
        <w:rPr>
          <w:color w:val="auto"/>
          <w:lang w:val="lv-LV"/>
        </w:rPr>
        <w:t>realizācijas</w:t>
      </w:r>
      <w:r w:rsidRPr="00AB09BC">
        <w:rPr>
          <w:color w:val="auto"/>
        </w:rPr>
        <w:t xml:space="preserve"> plāna, kas ietver</w:t>
      </w:r>
      <w:r w:rsidRPr="00AB09BC">
        <w:rPr>
          <w:color w:val="auto"/>
          <w:lang w:val="lv-LV"/>
        </w:rPr>
        <w:t>s</w:t>
      </w:r>
      <w:r w:rsidRPr="00AB09BC">
        <w:rPr>
          <w:color w:val="auto"/>
        </w:rPr>
        <w:t xml:space="preserve"> trīs atsevišķas </w:t>
      </w:r>
      <w:r w:rsidRPr="00AB09BC">
        <w:rPr>
          <w:color w:val="auto"/>
          <w:lang w:val="lv-LV"/>
        </w:rPr>
        <w:t>darbu</w:t>
      </w:r>
      <w:r w:rsidRPr="00AB09BC">
        <w:rPr>
          <w:color w:val="auto"/>
        </w:rPr>
        <w:t xml:space="preserve"> paketes </w:t>
      </w:r>
      <w:r w:rsidRPr="00AB09BC">
        <w:rPr>
          <w:color w:val="auto"/>
          <w:lang w:val="lv-LV"/>
        </w:rPr>
        <w:t>(A – platformas pamats, B – biznesa loģika, C – neatkarīgā testēšana).</w:t>
      </w:r>
    </w:p>
    <w:p w14:paraId="149DD45A" w14:textId="77777777" w:rsidR="00054796" w:rsidRPr="00AB09BC" w:rsidRDefault="001479BC">
      <w:pPr>
        <w:pStyle w:val="heading10"/>
        <w:rPr>
          <w:color w:val="auto"/>
          <w:lang w:val="lv-LV"/>
        </w:rPr>
      </w:pPr>
      <w:r w:rsidRPr="00AB09BC">
        <w:rPr>
          <w:color w:val="auto"/>
          <w:lang w:val="lv-LV"/>
        </w:rPr>
        <w:t>2. Pētījuma izstrādes apraksts</w:t>
      </w:r>
    </w:p>
    <w:p w14:paraId="38569E46" w14:textId="77777777" w:rsidR="00054796" w:rsidRPr="00AB09BC" w:rsidRDefault="70E36DE3">
      <w:pPr>
        <w:spacing w:before="60" w:after="60" w:line="276" w:lineRule="auto"/>
        <w:rPr>
          <w:color w:val="auto"/>
          <w:lang w:val="lv-LV"/>
        </w:rPr>
      </w:pPr>
      <w:r w:rsidRPr="00AB09BC">
        <w:rPr>
          <w:b/>
          <w:bCs/>
          <w:color w:val="auto"/>
          <w:lang w:val="lv-LV"/>
        </w:rPr>
        <w:t xml:space="preserve">2.1. </w:t>
      </w:r>
      <w:r w:rsidRPr="00AB09BC">
        <w:rPr>
          <w:color w:val="auto"/>
          <w:lang w:val="lv-LV"/>
        </w:rPr>
        <w:t>Pētījums veicams saskaņā ar tehnisko specifikāciju (pielikums Nr.1).</w:t>
      </w:r>
    </w:p>
    <w:p w14:paraId="0577DC59" w14:textId="77777777" w:rsidR="00054796" w:rsidRPr="00AB09BC" w:rsidRDefault="70E36DE3">
      <w:pPr>
        <w:spacing w:before="60" w:after="60" w:line="276" w:lineRule="auto"/>
        <w:rPr>
          <w:color w:val="auto"/>
          <w:lang w:val="lv-LV"/>
        </w:rPr>
      </w:pPr>
      <w:r w:rsidRPr="00AB09BC">
        <w:rPr>
          <w:b/>
          <w:bCs/>
          <w:color w:val="auto"/>
          <w:lang w:val="lv-LV"/>
        </w:rPr>
        <w:t xml:space="preserve">2.2. </w:t>
      </w:r>
      <w:r w:rsidRPr="00AB09BC">
        <w:rPr>
          <w:color w:val="auto"/>
          <w:lang w:val="lv-LV"/>
        </w:rPr>
        <w:t>Visi tehniskajā specifikācijā minētie konkrētie risinājumi ir minēti kā piemērs un drīkst tikt aizstāti ar analogiem, kas nepasliktina kopējo piedāvājumu, ja vien nav speciāli norādīts, sniedzot pamatojumu.</w:t>
      </w:r>
    </w:p>
    <w:p w14:paraId="5C3CE7ED" w14:textId="77777777" w:rsidR="00054796" w:rsidRPr="00AB09BC" w:rsidRDefault="70E36DE3">
      <w:pPr>
        <w:spacing w:before="60" w:after="60" w:line="276" w:lineRule="auto"/>
        <w:rPr>
          <w:color w:val="auto"/>
          <w:lang w:val="lv-LV"/>
        </w:rPr>
      </w:pPr>
      <w:r w:rsidRPr="00AB09BC">
        <w:rPr>
          <w:b/>
          <w:bCs/>
          <w:color w:val="auto"/>
          <w:lang w:val="lv-LV"/>
        </w:rPr>
        <w:t xml:space="preserve">2.3. </w:t>
      </w:r>
      <w:r w:rsidRPr="00AB09BC">
        <w:rPr>
          <w:color w:val="auto"/>
          <w:lang w:val="lv-LV"/>
        </w:rPr>
        <w:t>Pētījuma orientējošais darba apjoms: 2 514 cilvēkstundas.</w:t>
      </w:r>
    </w:p>
    <w:p w14:paraId="0521DF58" w14:textId="77777777" w:rsidR="00054796" w:rsidRPr="00AB09BC" w:rsidRDefault="70E36DE3">
      <w:pPr>
        <w:pStyle w:val="heading10"/>
        <w:rPr>
          <w:color w:val="auto"/>
          <w:lang w:val="lv-LV"/>
        </w:rPr>
      </w:pPr>
      <w:r w:rsidRPr="00AB09BC">
        <w:rPr>
          <w:color w:val="auto"/>
          <w:lang w:val="lv-LV"/>
        </w:rPr>
        <w:t>3. Intelektuālais īpašums</w:t>
      </w:r>
    </w:p>
    <w:p w14:paraId="7A7B0A17" w14:textId="77777777" w:rsidR="00054796" w:rsidRPr="00AB09BC" w:rsidRDefault="70E36DE3">
      <w:pPr>
        <w:spacing w:before="60" w:after="60" w:line="276" w:lineRule="auto"/>
        <w:rPr>
          <w:color w:val="auto"/>
          <w:lang w:val="lv-LV"/>
        </w:rPr>
      </w:pPr>
      <w:r w:rsidRPr="00AB09BC">
        <w:rPr>
          <w:b/>
          <w:bCs/>
          <w:color w:val="auto"/>
          <w:lang w:val="lv-LV"/>
        </w:rPr>
        <w:t xml:space="preserve">3.1. </w:t>
      </w:r>
      <w:r w:rsidRPr="00AB09BC">
        <w:rPr>
          <w:color w:val="auto"/>
          <w:lang w:val="lv-LV"/>
        </w:rPr>
        <w:t>Viss jaunradītais intelektuālais īpašums, tai skaitā jebkurš darba gaitā radītais pirmkods, dokumentācija, arhitektūra, datu modeļi, konfigurācijas skripti u.c. rezultāti, ir Pasūtītāja īpašums.</w:t>
      </w:r>
    </w:p>
    <w:p w14:paraId="2BF94D38" w14:textId="77777777" w:rsidR="00054796" w:rsidRPr="00AB09BC" w:rsidRDefault="70E36DE3">
      <w:pPr>
        <w:spacing w:before="60" w:after="60" w:line="276" w:lineRule="auto"/>
        <w:rPr>
          <w:color w:val="auto"/>
          <w:lang w:val="lv-LV"/>
        </w:rPr>
      </w:pPr>
      <w:r w:rsidRPr="00AB09BC">
        <w:rPr>
          <w:b/>
          <w:bCs/>
          <w:color w:val="auto"/>
          <w:lang w:val="lv-LV"/>
        </w:rPr>
        <w:t xml:space="preserve">3.2. </w:t>
      </w:r>
      <w:r w:rsidRPr="00AB09BC">
        <w:rPr>
          <w:color w:val="auto"/>
          <w:lang w:val="lv-LV"/>
        </w:rPr>
        <w:t>Izpildītājam ir tiesības publicēt pētījuma rezultātus tikai ar nosacījumu, ka publicējamais materiāls iepriekš tiek rakstiski saskaņots ar Pasūtītāju.</w:t>
      </w:r>
    </w:p>
    <w:p w14:paraId="15D336BA" w14:textId="77777777" w:rsidR="00054796" w:rsidRPr="00AB09BC" w:rsidRDefault="70E36DE3">
      <w:pPr>
        <w:pStyle w:val="heading10"/>
        <w:rPr>
          <w:color w:val="auto"/>
          <w:lang w:val="lv-LV"/>
        </w:rPr>
      </w:pPr>
      <w:r w:rsidRPr="00AB09BC">
        <w:rPr>
          <w:color w:val="auto"/>
          <w:lang w:val="lv-LV"/>
        </w:rPr>
        <w:t>4. Iepirkuma priekšmeta piegādes nosacījumi</w:t>
      </w:r>
    </w:p>
    <w:p w14:paraId="12F64C13" w14:textId="77777777" w:rsidR="00054796" w:rsidRPr="00AB09BC" w:rsidRDefault="70E36DE3">
      <w:pPr>
        <w:spacing w:before="60" w:after="60" w:line="276" w:lineRule="auto"/>
        <w:rPr>
          <w:color w:val="auto"/>
          <w:lang w:val="lv-LV"/>
        </w:rPr>
      </w:pPr>
      <w:r w:rsidRPr="00AB09BC">
        <w:rPr>
          <w:color w:val="auto"/>
          <w:lang w:val="lv-LV"/>
        </w:rPr>
        <w:t>4.1. Paredzamā līguma izpildes vieta – izpildītāja telpās.</w:t>
      </w:r>
    </w:p>
    <w:p w14:paraId="30E86FE6" w14:textId="659DED9F" w:rsidR="00054796" w:rsidRPr="00AB09BC" w:rsidRDefault="70E36DE3">
      <w:pPr>
        <w:spacing w:before="60" w:after="60" w:line="276" w:lineRule="auto"/>
        <w:rPr>
          <w:color w:val="auto"/>
          <w:lang w:val="lv-LV"/>
        </w:rPr>
      </w:pPr>
      <w:r w:rsidRPr="00AB09BC">
        <w:rPr>
          <w:color w:val="auto"/>
          <w:lang w:val="lv-LV"/>
        </w:rPr>
        <w:t xml:space="preserve">4.2. Līguma izpildes termiņš: ne ilgāk kā līdz 2026. gada 20. </w:t>
      </w:r>
      <w:r w:rsidR="00457E90">
        <w:rPr>
          <w:color w:val="auto"/>
          <w:lang w:val="lv-LV"/>
        </w:rPr>
        <w:t>oktobrim</w:t>
      </w:r>
      <w:r w:rsidRPr="00AB09BC">
        <w:rPr>
          <w:color w:val="auto"/>
          <w:lang w:val="lv-LV"/>
        </w:rPr>
        <w:t>.</w:t>
      </w:r>
    </w:p>
    <w:p w14:paraId="776D64D7" w14:textId="77777777" w:rsidR="00054796" w:rsidRPr="00AB09BC" w:rsidRDefault="70E36DE3">
      <w:pPr>
        <w:spacing w:before="60" w:after="60" w:line="276" w:lineRule="auto"/>
        <w:rPr>
          <w:color w:val="auto"/>
          <w:lang w:val="lv-LV"/>
        </w:rPr>
      </w:pPr>
      <w:r w:rsidRPr="00AB09BC">
        <w:rPr>
          <w:color w:val="auto"/>
          <w:lang w:val="lv-LV"/>
        </w:rPr>
        <w:t>4.3. Līguma apmaksas kārtība – pa daļām atbilstoši sasniegto atskaites punktu grafikam (20/30/30/20).</w:t>
      </w:r>
    </w:p>
    <w:p w14:paraId="095E8132" w14:textId="77777777" w:rsidR="00054796" w:rsidRPr="00AB09BC" w:rsidRDefault="70E36DE3">
      <w:pPr>
        <w:spacing w:before="60" w:after="60" w:line="276" w:lineRule="auto"/>
        <w:rPr>
          <w:color w:val="auto"/>
          <w:lang w:val="lv-LV"/>
        </w:rPr>
      </w:pPr>
      <w:r w:rsidRPr="00AB09BC">
        <w:rPr>
          <w:color w:val="auto"/>
          <w:lang w:val="lv-LV"/>
        </w:rPr>
        <w:t>4.4. Darbu izpildītājs nodrošinās visus nepieciešamos materiālus pētījuma veikšanai.</w:t>
      </w:r>
    </w:p>
    <w:p w14:paraId="746998E6" w14:textId="6AACA504" w:rsidR="00054796" w:rsidRPr="00AB09BC" w:rsidRDefault="70E36DE3">
      <w:pPr>
        <w:spacing w:before="60" w:after="60" w:line="276" w:lineRule="auto"/>
        <w:rPr>
          <w:color w:val="auto"/>
          <w:lang w:val="lv-LV"/>
        </w:rPr>
      </w:pPr>
      <w:r w:rsidRPr="00AB09BC">
        <w:rPr>
          <w:color w:val="auto"/>
          <w:lang w:val="lv-LV"/>
        </w:rPr>
        <w:t>4.5. Izpildītājs nodrošina PASŪTĪTĀJAM piekļuvi pirmkodam no līguma noslēgšanas brīža, izmantojot PASŪTĪTĀJA norādīto repozitoriju.</w:t>
      </w:r>
    </w:p>
    <w:p w14:paraId="195BDFCF" w14:textId="1A8794C4" w:rsidR="00054796" w:rsidRPr="00AB09BC" w:rsidRDefault="70E36DE3">
      <w:pPr>
        <w:pStyle w:val="heading10"/>
        <w:rPr>
          <w:color w:val="auto"/>
          <w:lang w:val="lv-LV"/>
        </w:rPr>
      </w:pPr>
      <w:r w:rsidRPr="00AB09BC">
        <w:rPr>
          <w:color w:val="auto"/>
          <w:lang w:val="lv-LV"/>
        </w:rPr>
        <w:lastRenderedPageBreak/>
        <w:t>5. Prasības pretendentam un kvalifikācijas nosacījumi</w:t>
      </w:r>
    </w:p>
    <w:p w14:paraId="67EB7269" w14:textId="77777777" w:rsidR="00054796" w:rsidRPr="00AB09BC" w:rsidRDefault="70E36DE3">
      <w:pPr>
        <w:spacing w:before="60" w:after="60" w:line="276" w:lineRule="auto"/>
        <w:rPr>
          <w:color w:val="auto"/>
          <w:lang w:val="lv-LV"/>
        </w:rPr>
      </w:pPr>
      <w:r w:rsidRPr="00AB09BC">
        <w:rPr>
          <w:b/>
          <w:bCs/>
          <w:color w:val="auto"/>
          <w:lang w:val="lv-LV"/>
        </w:rPr>
        <w:t xml:space="preserve">5.1. </w:t>
      </w:r>
      <w:r w:rsidRPr="00AB09BC">
        <w:rPr>
          <w:color w:val="auto"/>
          <w:lang w:val="lv-LV"/>
        </w:rPr>
        <w:t>Pretendents iesniedz apliecinājumu par sekojošo:</w:t>
      </w:r>
    </w:p>
    <w:p w14:paraId="3ECC76FE" w14:textId="77777777" w:rsidR="00054796" w:rsidRPr="00AB09BC" w:rsidRDefault="70E36DE3">
      <w:pPr>
        <w:pStyle w:val="ListParagraph"/>
        <w:numPr>
          <w:ilvl w:val="0"/>
          <w:numId w:val="2"/>
        </w:numPr>
        <w:spacing w:before="40" w:after="40" w:line="276" w:lineRule="auto"/>
        <w:rPr>
          <w:color w:val="auto"/>
          <w:lang w:val="lv-LV"/>
        </w:rPr>
      </w:pPr>
      <w:r w:rsidRPr="00AB09BC">
        <w:rPr>
          <w:color w:val="auto"/>
          <w:lang w:val="lv-LV"/>
        </w:rPr>
        <w:t>Nav pasludināts Pretendenta maksātnespējas process;</w:t>
      </w:r>
    </w:p>
    <w:p w14:paraId="39A9F1EB" w14:textId="77777777" w:rsidR="00054796" w:rsidRPr="00AB09BC" w:rsidRDefault="70E36DE3">
      <w:pPr>
        <w:pStyle w:val="ListParagraph"/>
        <w:numPr>
          <w:ilvl w:val="0"/>
          <w:numId w:val="2"/>
        </w:numPr>
        <w:spacing w:before="40" w:after="40" w:line="276" w:lineRule="auto"/>
        <w:rPr>
          <w:color w:val="auto"/>
          <w:lang w:val="lv-LV"/>
        </w:rPr>
      </w:pPr>
      <w:r w:rsidRPr="00AB09BC">
        <w:rPr>
          <w:color w:val="auto"/>
          <w:lang w:val="lv-LV"/>
        </w:rPr>
        <w:t>Nav apturēta vai pārtraukta Pretendenta saimnieciskā darbība;</w:t>
      </w:r>
    </w:p>
    <w:p w14:paraId="29E4BAB6" w14:textId="77777777" w:rsidR="00054796" w:rsidRPr="00AB09BC" w:rsidRDefault="70E36DE3">
      <w:pPr>
        <w:pStyle w:val="ListParagraph"/>
        <w:numPr>
          <w:ilvl w:val="0"/>
          <w:numId w:val="2"/>
        </w:numPr>
        <w:spacing w:before="40" w:after="40" w:line="276" w:lineRule="auto"/>
        <w:rPr>
          <w:color w:val="auto"/>
          <w:lang w:val="lv-LV"/>
        </w:rPr>
      </w:pPr>
      <w:r w:rsidRPr="00AB09BC">
        <w:rPr>
          <w:color w:val="auto"/>
          <w:lang w:val="lv-LV"/>
        </w:rPr>
        <w:t>Nav uzsākta tiesvedība par Pretendenta bankrotu;</w:t>
      </w:r>
    </w:p>
    <w:p w14:paraId="6ADB106A" w14:textId="77777777" w:rsidR="00054796" w:rsidRPr="00AB09BC" w:rsidRDefault="70E36DE3">
      <w:pPr>
        <w:pStyle w:val="ListParagraph"/>
        <w:numPr>
          <w:ilvl w:val="0"/>
          <w:numId w:val="2"/>
        </w:numPr>
        <w:spacing w:before="40" w:after="40" w:line="276" w:lineRule="auto"/>
        <w:rPr>
          <w:color w:val="auto"/>
          <w:lang w:val="lv-LV"/>
        </w:rPr>
      </w:pPr>
      <w:r w:rsidRPr="00AB09BC">
        <w:rPr>
          <w:color w:val="auto"/>
          <w:lang w:val="lv-LV"/>
        </w:rPr>
        <w:t>Līdz līguma izpildes paredzamajam beigu termiņam Pretendents netiks likvidēts;</w:t>
      </w:r>
    </w:p>
    <w:p w14:paraId="013E8272" w14:textId="77777777" w:rsidR="00054796" w:rsidRPr="00AB09BC" w:rsidRDefault="70E36DE3">
      <w:pPr>
        <w:pStyle w:val="ListParagraph"/>
        <w:numPr>
          <w:ilvl w:val="0"/>
          <w:numId w:val="2"/>
        </w:numPr>
        <w:spacing w:before="40" w:after="40" w:line="276" w:lineRule="auto"/>
        <w:rPr>
          <w:color w:val="auto"/>
          <w:lang w:val="lv-LV"/>
        </w:rPr>
      </w:pPr>
      <w:r w:rsidRPr="00AB09BC">
        <w:rPr>
          <w:color w:val="auto"/>
          <w:lang w:val="lv-LV"/>
        </w:rPr>
        <w:t>Attiecībā uz pretendentu nav noteiktas starptautiskās vai nacionālās sankcijas atbilstoši Sankciju likuma 11¹ panta prasībām;</w:t>
      </w:r>
    </w:p>
    <w:p w14:paraId="08EB7798" w14:textId="77777777" w:rsidR="00054796" w:rsidRPr="00AB09BC" w:rsidRDefault="70E36DE3">
      <w:pPr>
        <w:pStyle w:val="ListParagraph"/>
        <w:numPr>
          <w:ilvl w:val="0"/>
          <w:numId w:val="2"/>
        </w:numPr>
        <w:spacing w:before="40" w:after="40" w:line="276" w:lineRule="auto"/>
        <w:rPr>
          <w:color w:val="auto"/>
          <w:lang w:val="lv-LV"/>
        </w:rPr>
      </w:pPr>
      <w:r w:rsidRPr="00AB09BC">
        <w:rPr>
          <w:color w:val="auto"/>
          <w:lang w:val="lv-LV"/>
        </w:rPr>
        <w:t>Saskaņā ar Regulas Nr.833/2014 – uzņēmuma īpašnieki un vadība nav Krievijas Federācijas pilsoņi; pasūtījuma izpildei netiks iesaistīti Krievijas Federācijas pilsoņi;</w:t>
      </w:r>
    </w:p>
    <w:p w14:paraId="0AF500C9" w14:textId="77777777" w:rsidR="00054796" w:rsidRPr="00AB09BC" w:rsidRDefault="70E36DE3">
      <w:pPr>
        <w:pStyle w:val="ListParagraph"/>
        <w:numPr>
          <w:ilvl w:val="0"/>
          <w:numId w:val="2"/>
        </w:numPr>
        <w:spacing w:before="40" w:after="40" w:line="276" w:lineRule="auto"/>
        <w:rPr>
          <w:color w:val="auto"/>
          <w:lang w:val="lv-LV"/>
        </w:rPr>
      </w:pPr>
      <w:r w:rsidRPr="00AB09BC">
        <w:rPr>
          <w:color w:val="auto"/>
          <w:lang w:val="lv-LV"/>
        </w:rPr>
        <w:t>Pretendenta PVN reģistrācijas numurs ir derīgs un pārbaudāms VIES sistēmā.</w:t>
      </w:r>
    </w:p>
    <w:p w14:paraId="61FB9D7D" w14:textId="77777777" w:rsidR="00054796" w:rsidRPr="00AB09BC" w:rsidRDefault="70E36DE3">
      <w:pPr>
        <w:spacing w:before="60" w:after="60" w:line="276" w:lineRule="auto"/>
        <w:rPr>
          <w:color w:val="auto"/>
          <w:lang w:val="lv-LV"/>
        </w:rPr>
      </w:pPr>
      <w:r w:rsidRPr="00AB09BC">
        <w:rPr>
          <w:b/>
          <w:bCs/>
          <w:color w:val="auto"/>
          <w:lang w:val="lv-LV"/>
        </w:rPr>
        <w:t xml:space="preserve">5.2. </w:t>
      </w:r>
      <w:r w:rsidRPr="00AB09BC">
        <w:rPr>
          <w:color w:val="auto"/>
          <w:lang w:val="lv-LV"/>
        </w:rPr>
        <w:t>Ja pretendents ir zinātniskā institūcija, iesniedz apliecinājumu par grāmatvedības politiku.</w:t>
      </w:r>
    </w:p>
    <w:p w14:paraId="74E7BCE1" w14:textId="24BF930B" w:rsidR="00054796" w:rsidRPr="00AB09BC" w:rsidRDefault="70E36DE3">
      <w:pPr>
        <w:spacing w:before="60" w:after="60" w:line="276" w:lineRule="auto"/>
        <w:rPr>
          <w:color w:val="auto"/>
          <w:lang w:val="lv-LV"/>
        </w:rPr>
      </w:pPr>
      <w:r w:rsidRPr="00AB09BC">
        <w:rPr>
          <w:b/>
          <w:bCs/>
          <w:color w:val="auto"/>
          <w:lang w:val="lv-LV"/>
        </w:rPr>
        <w:t xml:space="preserve">5.3. </w:t>
      </w:r>
      <w:r w:rsidRPr="00AB09BC">
        <w:rPr>
          <w:color w:val="auto"/>
          <w:lang w:val="lv-LV"/>
        </w:rPr>
        <w:t>Pretendents kopā ar piedāvājumu iesniedz šādus kvalifikācijas dokumentus:</w:t>
      </w:r>
    </w:p>
    <w:p w14:paraId="1A9E5D45" w14:textId="77777777" w:rsidR="00054796" w:rsidRPr="00AB09BC" w:rsidRDefault="70E36DE3">
      <w:pPr>
        <w:pStyle w:val="ListParagraph"/>
        <w:numPr>
          <w:ilvl w:val="0"/>
          <w:numId w:val="2"/>
        </w:numPr>
        <w:spacing w:before="40" w:after="40" w:line="276" w:lineRule="auto"/>
        <w:rPr>
          <w:color w:val="auto"/>
          <w:lang w:val="lv-LV"/>
        </w:rPr>
      </w:pPr>
      <w:r w:rsidRPr="00AB09BC">
        <w:rPr>
          <w:color w:val="auto"/>
          <w:lang w:val="lv-LV"/>
        </w:rPr>
        <w:t>Pieredzi enerģētikas platformu izstrādē, enerģētikas datu sistēmu, EV uzlādes vai OCPP sistēmu izstrādē, kas pierāda pieredzi līdzīga mēroga projektos;</w:t>
      </w:r>
    </w:p>
    <w:p w14:paraId="703ED9FB" w14:textId="77777777" w:rsidR="00054796" w:rsidRPr="00AB09BC" w:rsidRDefault="70E36DE3">
      <w:pPr>
        <w:pStyle w:val="ListParagraph"/>
        <w:numPr>
          <w:ilvl w:val="0"/>
          <w:numId w:val="2"/>
        </w:numPr>
        <w:spacing w:before="40" w:after="40" w:line="276" w:lineRule="auto"/>
        <w:rPr>
          <w:color w:val="auto"/>
          <w:lang w:val="lv-LV"/>
        </w:rPr>
      </w:pPr>
      <w:r w:rsidRPr="00AB09BC">
        <w:rPr>
          <w:color w:val="auto"/>
          <w:lang w:val="lv-LV"/>
        </w:rPr>
        <w:t>Pasūtījuma izpildes metodoloģiju;</w:t>
      </w:r>
    </w:p>
    <w:p w14:paraId="1CBE79AB" w14:textId="77777777" w:rsidR="00054796" w:rsidRPr="00AB09BC" w:rsidRDefault="70E36DE3">
      <w:pPr>
        <w:pStyle w:val="ListParagraph"/>
        <w:numPr>
          <w:ilvl w:val="0"/>
          <w:numId w:val="2"/>
        </w:numPr>
        <w:spacing w:before="40" w:after="40" w:line="276" w:lineRule="auto"/>
        <w:rPr>
          <w:color w:val="auto"/>
          <w:lang w:val="lv-LV"/>
        </w:rPr>
      </w:pPr>
      <w:r w:rsidRPr="00AB09BC">
        <w:rPr>
          <w:color w:val="auto"/>
          <w:lang w:val="lv-LV"/>
        </w:rPr>
        <w:t>Informāciju par pēdējo trīs gadu laikā veiktajām izstrādēm (vismaz 2 līdzīga mēroga projekti);</w:t>
      </w:r>
    </w:p>
    <w:p w14:paraId="789E29AC" w14:textId="77777777" w:rsidR="00054796" w:rsidRPr="00AB09BC" w:rsidRDefault="70E36DE3">
      <w:pPr>
        <w:pStyle w:val="ListParagraph"/>
        <w:numPr>
          <w:ilvl w:val="0"/>
          <w:numId w:val="2"/>
        </w:numPr>
        <w:spacing w:before="40" w:after="40" w:line="276" w:lineRule="auto"/>
        <w:rPr>
          <w:color w:val="auto"/>
          <w:lang w:val="lv-LV"/>
        </w:rPr>
      </w:pPr>
      <w:r w:rsidRPr="00AB09BC">
        <w:rPr>
          <w:color w:val="auto"/>
          <w:lang w:val="lv-LV"/>
        </w:rPr>
        <w:t>Galvenā izstrādes personāla kvalifikāciju un CV.</w:t>
      </w:r>
    </w:p>
    <w:p w14:paraId="01B10001" w14:textId="01B10001" w:rsidR="006F43B7" w:rsidRPr="00AB09BC" w:rsidRDefault="006F43B7">
      <w:pPr>
        <w:spacing w:before="120" w:after="60" w:line="276" w:lineRule="auto"/>
        <w:rPr>
          <w:color w:val="auto"/>
          <w:lang w:val="lv-LV"/>
        </w:rPr>
      </w:pPr>
      <w:r w:rsidRPr="00AB09BC">
        <w:rPr>
          <w:b/>
          <w:bCs/>
          <w:color w:val="auto"/>
          <w:lang w:val="lv-LV"/>
        </w:rPr>
        <w:t xml:space="preserve">5.4. </w:t>
      </w:r>
      <w:r w:rsidRPr="00AB09BC">
        <w:rPr>
          <w:color w:val="auto"/>
          <w:lang w:val="lv-LV"/>
        </w:rPr>
        <w:t>Minimālās kvalifikācijas prasības. Pretendentam jāatbilst visiem šiem nosacījumiem:</w:t>
      </w:r>
    </w:p>
    <w:p w14:paraId="01B10002" w14:textId="01B10002" w:rsidR="006F43B7" w:rsidRPr="00AB09BC" w:rsidRDefault="006F43B7">
      <w:pPr>
        <w:pStyle w:val="ListParagraph"/>
        <w:numPr>
          <w:ilvl w:val="0"/>
          <w:numId w:val="2"/>
        </w:numPr>
        <w:spacing w:before="40" w:after="40" w:line="276" w:lineRule="auto"/>
        <w:rPr>
          <w:color w:val="auto"/>
          <w:lang w:val="lv-LV"/>
        </w:rPr>
      </w:pPr>
      <w:r w:rsidRPr="00AB09BC">
        <w:rPr>
          <w:color w:val="auto"/>
          <w:lang w:val="lv-LV"/>
        </w:rPr>
        <w:t>Pretendentam vai tā apakšuzņēmējam jābūt pierādāmai pieredzei vismaz vienā projektā, kas saistīts ar OCPP protokola ieviešanu, EV uzlādes vadības sistēmu izstrādi vai enerģētikas datu platformu izstrādi;</w:t>
      </w:r>
    </w:p>
    <w:p w14:paraId="01B10003" w14:textId="01B10003" w:rsidR="006F43B7" w:rsidRPr="00AB09BC" w:rsidRDefault="006F43B7">
      <w:pPr>
        <w:pStyle w:val="ListParagraph"/>
        <w:numPr>
          <w:ilvl w:val="0"/>
          <w:numId w:val="2"/>
        </w:numPr>
        <w:spacing w:before="40" w:after="40" w:line="276" w:lineRule="auto"/>
        <w:rPr>
          <w:color w:val="auto"/>
          <w:lang w:val="lv-LV"/>
        </w:rPr>
      </w:pPr>
      <w:r w:rsidRPr="00AB09BC">
        <w:rPr>
          <w:color w:val="auto"/>
          <w:lang w:val="lv-LV"/>
        </w:rPr>
        <w:t>Pretendentam jābūt veikušam vismaz 2 (divus) programmatūras izstrādes projektus pēdējo 3 (trīs) gadu laikā ar kopējo līguma vērtību ne mazāku kā EUR 50 000 katram projektam;</w:t>
      </w:r>
    </w:p>
    <w:p w14:paraId="01B10004" w14:textId="01B10004" w:rsidR="006F43B7" w:rsidRPr="00AB09BC" w:rsidRDefault="006F43B7">
      <w:pPr>
        <w:pStyle w:val="ListParagraph"/>
        <w:numPr>
          <w:ilvl w:val="0"/>
          <w:numId w:val="2"/>
        </w:numPr>
        <w:spacing w:before="40" w:after="40" w:line="276" w:lineRule="auto"/>
        <w:rPr>
          <w:color w:val="auto"/>
          <w:lang w:val="lv-LV"/>
        </w:rPr>
      </w:pPr>
      <w:r w:rsidRPr="00AB09BC">
        <w:rPr>
          <w:color w:val="auto"/>
          <w:lang w:val="lv-LV"/>
        </w:rPr>
        <w:t>Piedāvātajā komandā jābūt vismaz vienam speciālistam ar dokumentētu pieredzi OCPP protokola, EV uzlādes sistēmu vai enerģētikas datu sistēmu izstrādē;</w:t>
      </w:r>
    </w:p>
    <w:p w14:paraId="01B10005" w14:textId="01B10005" w:rsidR="006F43B7" w:rsidRPr="00AB09BC" w:rsidRDefault="006F43B7">
      <w:pPr>
        <w:pStyle w:val="ListParagraph"/>
        <w:numPr>
          <w:ilvl w:val="0"/>
          <w:numId w:val="2"/>
        </w:numPr>
        <w:spacing w:before="40" w:after="40" w:line="276" w:lineRule="auto"/>
        <w:rPr>
          <w:color w:val="auto"/>
          <w:lang w:val="lv-LV"/>
        </w:rPr>
      </w:pPr>
      <w:r w:rsidRPr="00AB09BC">
        <w:rPr>
          <w:color w:val="auto"/>
          <w:lang w:val="lv-LV"/>
        </w:rPr>
        <w:t>Pretendenta uzņēmumam jābūt reģistrētam un aktīvi darbojošam vismaz 2 (divus) gadus pirms piedāvājuma iesniegšanas datuma.</w:t>
      </w:r>
    </w:p>
    <w:p w14:paraId="01B10006" w14:textId="01B10006" w:rsidR="006F43B7" w:rsidRPr="00AB09BC" w:rsidRDefault="006F43B7">
      <w:pPr>
        <w:spacing w:before="120" w:after="60" w:line="276" w:lineRule="auto"/>
        <w:rPr>
          <w:color w:val="auto"/>
          <w:lang w:val="lv-LV"/>
        </w:rPr>
      </w:pPr>
      <w:r w:rsidRPr="00AB09BC">
        <w:rPr>
          <w:b/>
          <w:bCs/>
          <w:color w:val="auto"/>
          <w:lang w:val="lv-LV"/>
        </w:rPr>
        <w:t xml:space="preserve">5.5. </w:t>
      </w:r>
      <w:r w:rsidRPr="00AB09BC">
        <w:rPr>
          <w:color w:val="auto"/>
          <w:lang w:val="lv-LV"/>
        </w:rPr>
        <w:t>Pasūtītājs patur tiesības pieprasīt papildu informāciju vai dokumentus kvalifikācijas pārbaudei. Pretendents tos iesniedz 3 (trīs) darba dienu laikā no pieprasījuma saņemšanas.</w:t>
      </w:r>
    </w:p>
    <w:p w14:paraId="01B10007" w14:textId="01B10007" w:rsidR="006F43B7" w:rsidRPr="00AB09BC" w:rsidRDefault="006F43B7">
      <w:pPr>
        <w:spacing w:before="120" w:after="60" w:line="276" w:lineRule="auto"/>
        <w:rPr>
          <w:color w:val="auto"/>
          <w:lang w:val="lv-LV"/>
        </w:rPr>
      </w:pPr>
      <w:r w:rsidRPr="00AB09BC">
        <w:rPr>
          <w:b/>
          <w:bCs/>
          <w:color w:val="auto"/>
          <w:lang w:val="lv-LV"/>
        </w:rPr>
        <w:t xml:space="preserve">5.6. </w:t>
      </w:r>
      <w:r w:rsidRPr="00AB09BC">
        <w:rPr>
          <w:color w:val="auto"/>
          <w:lang w:val="lv-LV"/>
        </w:rPr>
        <w:t>Piedāvājums tiks noraidīts, ja:</w:t>
      </w:r>
    </w:p>
    <w:p w14:paraId="01B10009" w14:textId="696B153D" w:rsidR="006F43B7" w:rsidRPr="00AB09BC" w:rsidRDefault="006F43B7" w:rsidP="00F87999">
      <w:pPr>
        <w:pStyle w:val="ListParagraph"/>
        <w:numPr>
          <w:ilvl w:val="0"/>
          <w:numId w:val="2"/>
        </w:numPr>
        <w:spacing w:before="40" w:after="40" w:line="276" w:lineRule="auto"/>
        <w:rPr>
          <w:color w:val="auto"/>
          <w:lang w:val="lv-LV"/>
        </w:rPr>
      </w:pPr>
      <w:r w:rsidRPr="00AB09BC">
        <w:rPr>
          <w:color w:val="auto"/>
          <w:lang w:val="lv-LV"/>
        </w:rPr>
        <w:t>Pretendents nav iesniedzis 5.3. punktā noteiktos kvalifikācijas dokumentus</w:t>
      </w:r>
      <w:r w:rsidR="00F87999" w:rsidRPr="00AB09BC">
        <w:rPr>
          <w:color w:val="auto"/>
          <w:lang w:val="lv-LV"/>
        </w:rPr>
        <w:t xml:space="preserve">, vai </w:t>
      </w:r>
      <w:r w:rsidRPr="00AB09BC">
        <w:rPr>
          <w:color w:val="auto"/>
          <w:lang w:val="lv-LV"/>
        </w:rPr>
        <w:t>Iesniegtie dokumenti nepierāda atbilstību 5.4. punktā noteiktajām minimālajām kvalifikācijas prasībām;</w:t>
      </w:r>
    </w:p>
    <w:p w14:paraId="01B1000A" w14:textId="01B1000A" w:rsidR="006F43B7" w:rsidRPr="00AB09BC" w:rsidRDefault="006F43B7">
      <w:pPr>
        <w:pStyle w:val="ListParagraph"/>
        <w:numPr>
          <w:ilvl w:val="0"/>
          <w:numId w:val="2"/>
        </w:numPr>
        <w:spacing w:before="40" w:after="40" w:line="276" w:lineRule="auto"/>
        <w:rPr>
          <w:color w:val="auto"/>
          <w:lang w:val="lv-LV"/>
        </w:rPr>
      </w:pPr>
      <w:r w:rsidRPr="00AB09BC">
        <w:rPr>
          <w:color w:val="auto"/>
          <w:lang w:val="lv-LV"/>
        </w:rPr>
        <w:t>Komisija konstatē pamatotas šaubas par pretendenta spēju kvalitatīvi izpildīt pasūtījumu, pamatojoties uz publiski pieejamu informāciju vai iesniegto dokumentu analīzi (MK Nr.104, 25.punkts);</w:t>
      </w:r>
    </w:p>
    <w:p w14:paraId="01B1000B" w14:textId="01B1000B" w:rsidR="006F43B7" w:rsidRPr="00AB09BC" w:rsidRDefault="006F43B7">
      <w:pPr>
        <w:pStyle w:val="ListParagraph"/>
        <w:numPr>
          <w:ilvl w:val="0"/>
          <w:numId w:val="2"/>
        </w:numPr>
        <w:spacing w:before="40" w:after="40" w:line="276" w:lineRule="auto"/>
        <w:rPr>
          <w:color w:val="auto"/>
          <w:lang w:val="lv-LV"/>
        </w:rPr>
      </w:pPr>
      <w:r w:rsidRPr="00AB09BC">
        <w:rPr>
          <w:color w:val="auto"/>
          <w:lang w:val="lv-LV"/>
        </w:rPr>
        <w:t>Pretendents noteiktajā termiņā nav iesniedzis Pasūtītāja pieprasītos papildu dokumentus.</w:t>
      </w:r>
    </w:p>
    <w:p w14:paraId="34FF0CEA" w14:textId="77777777" w:rsidR="00F87999" w:rsidRPr="00AB09BC" w:rsidRDefault="00F87999" w:rsidP="00F87999">
      <w:pPr>
        <w:pStyle w:val="ListParagraph"/>
        <w:spacing w:before="40" w:after="40" w:line="276" w:lineRule="auto"/>
        <w:ind w:left="720"/>
        <w:rPr>
          <w:color w:val="auto"/>
          <w:lang w:val="lv-LV"/>
        </w:rPr>
      </w:pPr>
    </w:p>
    <w:p w14:paraId="560CAD45" w14:textId="77777777" w:rsidR="00F87999" w:rsidRPr="00AB09BC" w:rsidRDefault="00F87999" w:rsidP="00F87999">
      <w:pPr>
        <w:pStyle w:val="ListParagraph"/>
        <w:spacing w:before="40" w:after="40" w:line="276" w:lineRule="auto"/>
        <w:ind w:left="720"/>
        <w:rPr>
          <w:color w:val="auto"/>
          <w:lang w:val="lv-LV"/>
        </w:rPr>
      </w:pPr>
    </w:p>
    <w:p w14:paraId="001929ED" w14:textId="77777777" w:rsidR="00054796" w:rsidRPr="00AB09BC" w:rsidRDefault="70E36DE3">
      <w:pPr>
        <w:pStyle w:val="heading10"/>
        <w:rPr>
          <w:color w:val="auto"/>
          <w:lang w:val="lv-LV"/>
        </w:rPr>
      </w:pPr>
      <w:r w:rsidRPr="00AB09BC">
        <w:rPr>
          <w:color w:val="auto"/>
          <w:lang w:val="lv-LV"/>
        </w:rPr>
        <w:lastRenderedPageBreak/>
        <w:t>6. Piedāvājuma iesniegšana</w:t>
      </w:r>
    </w:p>
    <w:p w14:paraId="7D494FF5" w14:textId="77777777" w:rsidR="00054796" w:rsidRPr="00AB09BC" w:rsidRDefault="70E36DE3">
      <w:pPr>
        <w:spacing w:before="60" w:after="60" w:line="276" w:lineRule="auto"/>
        <w:rPr>
          <w:color w:val="auto"/>
          <w:lang w:val="lv-LV"/>
        </w:rPr>
      </w:pPr>
      <w:r w:rsidRPr="00AB09BC">
        <w:rPr>
          <w:color w:val="auto"/>
          <w:lang w:val="lv-LV"/>
        </w:rPr>
        <w:t>6.1. Piedāvājums jāiesniedz 1 eksemplārā (parakstīts oriģināls vai elektroniski parakstīts), latviešu vai angļu valodā, izmantojot Piedāvājuma formu (Pielikums nr.2).</w:t>
      </w:r>
    </w:p>
    <w:p w14:paraId="5E7B938A" w14:textId="77777777" w:rsidR="00054796" w:rsidRPr="00AB09BC" w:rsidRDefault="70E36DE3">
      <w:pPr>
        <w:spacing w:before="60" w:after="60" w:line="276" w:lineRule="auto"/>
        <w:rPr>
          <w:color w:val="auto"/>
          <w:lang w:val="lv-LV"/>
        </w:rPr>
      </w:pPr>
      <w:r w:rsidRPr="00AB09BC">
        <w:rPr>
          <w:color w:val="auto"/>
          <w:lang w:val="lv-LV"/>
        </w:rPr>
        <w:t>6.2. Piedāvājumā jānorāda cena EUR bez PVN, atsevišķi PVN, un kopējo summu ar PVN.</w:t>
      </w:r>
    </w:p>
    <w:p w14:paraId="7BCB5479" w14:textId="77777777" w:rsidR="00054796" w:rsidRPr="00AB09BC" w:rsidRDefault="70E36DE3">
      <w:pPr>
        <w:spacing w:before="60" w:after="60" w:line="276" w:lineRule="auto"/>
        <w:rPr>
          <w:color w:val="auto"/>
          <w:lang w:val="lv-LV"/>
        </w:rPr>
      </w:pPr>
      <w:r w:rsidRPr="00AB09BC">
        <w:rPr>
          <w:color w:val="auto"/>
          <w:lang w:val="lv-LV"/>
        </w:rPr>
        <w:t>6.3. Piedāvājums jāsniedz par visu apjomu, norādot cenas par atsevišķiem moduļiem.</w:t>
      </w:r>
    </w:p>
    <w:p w14:paraId="74D00861" w14:textId="77777777" w:rsidR="00054796" w:rsidRPr="00AB09BC" w:rsidRDefault="70E36DE3">
      <w:pPr>
        <w:spacing w:before="60" w:after="60" w:line="276" w:lineRule="auto"/>
        <w:rPr>
          <w:color w:val="auto"/>
          <w:lang w:val="lv-LV"/>
        </w:rPr>
      </w:pPr>
      <w:r w:rsidRPr="00AB09BC">
        <w:rPr>
          <w:color w:val="auto"/>
          <w:lang w:val="lv-LV"/>
        </w:rPr>
        <w:t>6.4. Piedāvājumi jāiesniedz līdz IUB sludinājumā norādītajam datumam pulksten 17:00.</w:t>
      </w:r>
    </w:p>
    <w:p w14:paraId="76DCDD8A" w14:textId="77777777" w:rsidR="00054796" w:rsidRPr="00AB09BC" w:rsidRDefault="70E36DE3">
      <w:pPr>
        <w:spacing w:before="60" w:after="60" w:line="276" w:lineRule="auto"/>
        <w:rPr>
          <w:color w:val="auto"/>
          <w:lang w:val="lv-LV"/>
        </w:rPr>
      </w:pPr>
      <w:r w:rsidRPr="00AB09BC">
        <w:rPr>
          <w:color w:val="auto"/>
          <w:lang w:val="lv-LV"/>
        </w:rPr>
        <w:t>6.5. Piedāvājumi iesniedzami: nosūtot elektroniski parakstītus dokumentus uz e-pastu: girts@pcconsulting.lv; vai iesniedzot personīgi uz adresi: SIA "PC Consulting", Svēteļu iela 2, Stūnīši, Olaines pag., Olaines nov., Latvija.</w:t>
      </w:r>
    </w:p>
    <w:p w14:paraId="64F91DE2" w14:textId="2FBD7540" w:rsidR="00054796" w:rsidRPr="00AB09BC" w:rsidRDefault="00054796">
      <w:pPr>
        <w:spacing w:before="60" w:after="60" w:line="276" w:lineRule="auto"/>
        <w:rPr>
          <w:color w:val="auto"/>
          <w:lang w:val="lv-LV"/>
        </w:rPr>
      </w:pPr>
    </w:p>
    <w:p w14:paraId="6EA5DDFE" w14:textId="77777777" w:rsidR="00EE15A6" w:rsidRPr="00AB09BC" w:rsidRDefault="00EE15A6" w:rsidP="003B519D">
      <w:pPr>
        <w:pStyle w:val="heading10"/>
        <w:rPr>
          <w:color w:val="auto"/>
          <w:lang w:val="lv-LV"/>
        </w:rPr>
      </w:pPr>
      <w:r w:rsidRPr="00AB09BC">
        <w:rPr>
          <w:color w:val="auto"/>
          <w:lang w:val="lv-LV"/>
        </w:rPr>
        <w:t>7. Piedāvājumu vērtēšanas kritēriji un metodoloģija</w:t>
      </w:r>
    </w:p>
    <w:p w14:paraId="6C42573A" w14:textId="77777777" w:rsidR="00EE15A6" w:rsidRPr="00AB09BC" w:rsidRDefault="00EE15A6" w:rsidP="003B519D">
      <w:pPr>
        <w:spacing w:before="60" w:after="60" w:line="276" w:lineRule="auto"/>
        <w:rPr>
          <w:color w:val="auto"/>
          <w:lang w:val="lv-LV"/>
        </w:rPr>
      </w:pPr>
      <w:r w:rsidRPr="00AB09BC">
        <w:rPr>
          <w:color w:val="auto"/>
          <w:lang w:val="lv-LV"/>
        </w:rPr>
        <w:t>7.1. Piedāvājumu vērtēšanas vispārīgie principi</w:t>
      </w:r>
    </w:p>
    <w:p w14:paraId="481932F2" w14:textId="77777777" w:rsidR="00EE15A6" w:rsidRPr="00AB09BC" w:rsidRDefault="00EE15A6" w:rsidP="003B519D">
      <w:pPr>
        <w:spacing w:before="60" w:after="60" w:line="276" w:lineRule="auto"/>
        <w:rPr>
          <w:color w:val="auto"/>
          <w:lang w:val="lv-LV"/>
        </w:rPr>
      </w:pPr>
      <w:r w:rsidRPr="00AB09BC">
        <w:rPr>
          <w:color w:val="auto"/>
          <w:lang w:val="lv-LV"/>
        </w:rPr>
        <w:t>7.1.1. Piedāvājumu vērtēšana tiek veikta tikai tiem piedāvājumiem, kuri ir iesniegti noteiktajā termiņā, atbilst iepirkuma dokumentācijā noteiktajām noformējuma prasībām, kvalifikācijas prasībām, tehniskajai specifikācijai un citām iepirkuma dokumentācijā noteiktajām obligātajām prasībām.</w:t>
      </w:r>
    </w:p>
    <w:p w14:paraId="09C456E4" w14:textId="77777777" w:rsidR="00EE15A6" w:rsidRPr="00AB09BC" w:rsidRDefault="00EE15A6" w:rsidP="003B519D">
      <w:pPr>
        <w:spacing w:before="60" w:after="60" w:line="276" w:lineRule="auto"/>
        <w:rPr>
          <w:color w:val="auto"/>
          <w:lang w:val="lv-LV"/>
        </w:rPr>
      </w:pPr>
      <w:r w:rsidRPr="00AB09BC">
        <w:rPr>
          <w:color w:val="auto"/>
          <w:lang w:val="lv-LV"/>
        </w:rPr>
        <w:t>7.1.2. Piedāvājumi, kuri neatbilst iepirkuma dokumentācijā noteiktajām obligātajām prasībām, netiek vērtēti pēc saimnieciskā izdevīguma kritērijiem un tiek noraidīti.</w:t>
      </w:r>
    </w:p>
    <w:p w14:paraId="4C462EA9" w14:textId="77777777" w:rsidR="00EE15A6" w:rsidRPr="00AB09BC" w:rsidRDefault="00EE15A6" w:rsidP="003B519D">
      <w:pPr>
        <w:spacing w:before="60" w:after="60" w:line="276" w:lineRule="auto"/>
        <w:rPr>
          <w:color w:val="auto"/>
          <w:lang w:val="lv-LV"/>
        </w:rPr>
      </w:pPr>
      <w:r w:rsidRPr="00AB09BC">
        <w:rPr>
          <w:color w:val="auto"/>
          <w:lang w:val="lv-LV"/>
        </w:rPr>
        <w:t>7.1.3. No visiem atbilstošajiem piedāvājumiem pasūtītājs izvēlas ekonomiski visizdevīgāko piedāvājumu par visu pasūtījumu kopumā, ņemot vērā piedāvāto cenu un pretendenta piedāvāto darbu izpildes metodoloģiju.</w:t>
      </w:r>
    </w:p>
    <w:p w14:paraId="3B78EE53" w14:textId="77777777" w:rsidR="00EE15A6" w:rsidRPr="00AB09BC" w:rsidRDefault="00EE15A6" w:rsidP="003B519D">
      <w:pPr>
        <w:spacing w:before="60" w:after="60" w:line="276" w:lineRule="auto"/>
        <w:rPr>
          <w:color w:val="auto"/>
          <w:lang w:val="lv-LV"/>
        </w:rPr>
      </w:pPr>
      <w:r w:rsidRPr="00AB09BC">
        <w:rPr>
          <w:color w:val="auto"/>
          <w:lang w:val="lv-LV"/>
        </w:rPr>
        <w:t>7.1.4. Piedāvājuma kopējais vērtējums tiek noteikts 100 punktu sistēmā, piemērojot šādus vērtēšanas kritērijus: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55"/>
        <w:gridCol w:w="2584"/>
        <w:gridCol w:w="954"/>
      </w:tblGrid>
      <w:tr w:rsidR="00EE15A6" w:rsidRPr="00AB09BC" w14:paraId="4BEF794B" w14:textId="77777777">
        <w:trPr>
          <w:tblHeader/>
          <w:tblCellSpacing w:w="15" w:type="dxa"/>
        </w:trPr>
        <w:tc>
          <w:tcPr>
            <w:tcW w:w="0" w:type="auto"/>
            <w:vAlign w:val="center"/>
            <w:hideMark/>
          </w:tcPr>
          <w:p w14:paraId="295BB355" w14:textId="77777777" w:rsidR="00EE15A6" w:rsidRPr="00AB09BC" w:rsidRDefault="00EE15A6">
            <w:pPr>
              <w:jc w:val="center"/>
              <w:rPr>
                <w:b/>
                <w:bCs/>
                <w:color w:val="auto"/>
              </w:rPr>
            </w:pPr>
            <w:r w:rsidRPr="00AB09BC">
              <w:rPr>
                <w:b/>
                <w:bCs/>
                <w:color w:val="auto"/>
              </w:rPr>
              <w:t>Kritērijs</w:t>
            </w:r>
          </w:p>
        </w:tc>
        <w:tc>
          <w:tcPr>
            <w:tcW w:w="0" w:type="auto"/>
            <w:vAlign w:val="center"/>
            <w:hideMark/>
          </w:tcPr>
          <w:p w14:paraId="3DFB7ACD" w14:textId="77777777" w:rsidR="00EE15A6" w:rsidRPr="00AB09BC" w:rsidRDefault="00EE15A6">
            <w:pPr>
              <w:jc w:val="center"/>
              <w:rPr>
                <w:b/>
                <w:bCs/>
                <w:color w:val="auto"/>
              </w:rPr>
            </w:pPr>
            <w:r w:rsidRPr="00AB09BC">
              <w:rPr>
                <w:b/>
                <w:bCs/>
                <w:color w:val="auto"/>
              </w:rPr>
              <w:t>Maksimālais punktu skaits</w:t>
            </w:r>
          </w:p>
        </w:tc>
        <w:tc>
          <w:tcPr>
            <w:tcW w:w="0" w:type="auto"/>
            <w:vAlign w:val="center"/>
            <w:hideMark/>
          </w:tcPr>
          <w:p w14:paraId="73A2E9C7" w14:textId="77777777" w:rsidR="00EE15A6" w:rsidRPr="00AB09BC" w:rsidRDefault="00EE15A6">
            <w:pPr>
              <w:jc w:val="center"/>
              <w:rPr>
                <w:b/>
                <w:bCs/>
                <w:color w:val="auto"/>
              </w:rPr>
            </w:pPr>
            <w:r w:rsidRPr="00AB09BC">
              <w:rPr>
                <w:b/>
                <w:bCs/>
                <w:color w:val="auto"/>
              </w:rPr>
              <w:t>Īpatsvars</w:t>
            </w:r>
          </w:p>
        </w:tc>
      </w:tr>
      <w:tr w:rsidR="00EE15A6" w:rsidRPr="00AB09BC" w14:paraId="31A97771" w14:textId="77777777">
        <w:trPr>
          <w:tblCellSpacing w:w="15" w:type="dxa"/>
        </w:trPr>
        <w:tc>
          <w:tcPr>
            <w:tcW w:w="0" w:type="auto"/>
            <w:vAlign w:val="center"/>
            <w:hideMark/>
          </w:tcPr>
          <w:p w14:paraId="3D0D11C8" w14:textId="77777777" w:rsidR="00EE15A6" w:rsidRPr="00AB09BC" w:rsidRDefault="00EE15A6">
            <w:pPr>
              <w:rPr>
                <w:color w:val="auto"/>
              </w:rPr>
            </w:pPr>
            <w:r w:rsidRPr="00AB09BC">
              <w:rPr>
                <w:color w:val="auto"/>
              </w:rPr>
              <w:t>Piedāvātā cena</w:t>
            </w:r>
          </w:p>
        </w:tc>
        <w:tc>
          <w:tcPr>
            <w:tcW w:w="0" w:type="auto"/>
            <w:vAlign w:val="center"/>
            <w:hideMark/>
          </w:tcPr>
          <w:p w14:paraId="396FEFD6" w14:textId="77777777" w:rsidR="00EE15A6" w:rsidRPr="00AB09BC" w:rsidRDefault="00EE15A6">
            <w:pPr>
              <w:rPr>
                <w:color w:val="auto"/>
              </w:rPr>
            </w:pPr>
            <w:r w:rsidRPr="00AB09BC">
              <w:rPr>
                <w:color w:val="auto"/>
              </w:rPr>
              <w:t>75 punkti</w:t>
            </w:r>
          </w:p>
        </w:tc>
        <w:tc>
          <w:tcPr>
            <w:tcW w:w="0" w:type="auto"/>
            <w:vAlign w:val="center"/>
            <w:hideMark/>
          </w:tcPr>
          <w:p w14:paraId="1650B7D7" w14:textId="77777777" w:rsidR="00EE15A6" w:rsidRPr="00AB09BC" w:rsidRDefault="00EE15A6">
            <w:pPr>
              <w:rPr>
                <w:color w:val="auto"/>
              </w:rPr>
            </w:pPr>
            <w:r w:rsidRPr="00AB09BC">
              <w:rPr>
                <w:color w:val="auto"/>
              </w:rPr>
              <w:t>75%</w:t>
            </w:r>
          </w:p>
        </w:tc>
      </w:tr>
      <w:tr w:rsidR="00EE15A6" w:rsidRPr="00AB09BC" w14:paraId="3C644B5E" w14:textId="77777777">
        <w:trPr>
          <w:tblCellSpacing w:w="15" w:type="dxa"/>
        </w:trPr>
        <w:tc>
          <w:tcPr>
            <w:tcW w:w="0" w:type="auto"/>
            <w:vAlign w:val="center"/>
            <w:hideMark/>
          </w:tcPr>
          <w:p w14:paraId="4D57F6B4" w14:textId="77777777" w:rsidR="00EE15A6" w:rsidRPr="00AB09BC" w:rsidRDefault="00EE15A6">
            <w:pPr>
              <w:rPr>
                <w:color w:val="auto"/>
              </w:rPr>
            </w:pPr>
            <w:r w:rsidRPr="00AB09BC">
              <w:rPr>
                <w:color w:val="auto"/>
              </w:rPr>
              <w:t>Piedāvātā metodoloģija</w:t>
            </w:r>
          </w:p>
        </w:tc>
        <w:tc>
          <w:tcPr>
            <w:tcW w:w="0" w:type="auto"/>
            <w:vAlign w:val="center"/>
            <w:hideMark/>
          </w:tcPr>
          <w:p w14:paraId="42A02A43" w14:textId="77777777" w:rsidR="00EE15A6" w:rsidRPr="00AB09BC" w:rsidRDefault="00EE15A6">
            <w:pPr>
              <w:rPr>
                <w:color w:val="auto"/>
              </w:rPr>
            </w:pPr>
            <w:r w:rsidRPr="00AB09BC">
              <w:rPr>
                <w:color w:val="auto"/>
              </w:rPr>
              <w:t>25 punkti</w:t>
            </w:r>
          </w:p>
        </w:tc>
        <w:tc>
          <w:tcPr>
            <w:tcW w:w="0" w:type="auto"/>
            <w:vAlign w:val="center"/>
            <w:hideMark/>
          </w:tcPr>
          <w:p w14:paraId="15822223" w14:textId="77777777" w:rsidR="00EE15A6" w:rsidRPr="00AB09BC" w:rsidRDefault="00EE15A6">
            <w:pPr>
              <w:rPr>
                <w:color w:val="auto"/>
              </w:rPr>
            </w:pPr>
            <w:r w:rsidRPr="00AB09BC">
              <w:rPr>
                <w:color w:val="auto"/>
              </w:rPr>
              <w:t>25%</w:t>
            </w:r>
          </w:p>
        </w:tc>
      </w:tr>
      <w:tr w:rsidR="00EE15A6" w:rsidRPr="00AB09BC" w14:paraId="3694F8A5" w14:textId="77777777">
        <w:trPr>
          <w:tblCellSpacing w:w="15" w:type="dxa"/>
        </w:trPr>
        <w:tc>
          <w:tcPr>
            <w:tcW w:w="0" w:type="auto"/>
            <w:vAlign w:val="center"/>
            <w:hideMark/>
          </w:tcPr>
          <w:p w14:paraId="6EAC26E5" w14:textId="77777777" w:rsidR="00EE15A6" w:rsidRPr="00AB09BC" w:rsidRDefault="00EE15A6">
            <w:pPr>
              <w:rPr>
                <w:color w:val="auto"/>
              </w:rPr>
            </w:pPr>
            <w:r w:rsidRPr="00AB09BC">
              <w:rPr>
                <w:color w:val="auto"/>
              </w:rPr>
              <w:t>Kopā</w:t>
            </w:r>
          </w:p>
        </w:tc>
        <w:tc>
          <w:tcPr>
            <w:tcW w:w="0" w:type="auto"/>
            <w:vAlign w:val="center"/>
            <w:hideMark/>
          </w:tcPr>
          <w:p w14:paraId="5D5CFF8C" w14:textId="77777777" w:rsidR="00EE15A6" w:rsidRPr="00AB09BC" w:rsidRDefault="00EE15A6">
            <w:pPr>
              <w:rPr>
                <w:color w:val="auto"/>
              </w:rPr>
            </w:pPr>
            <w:r w:rsidRPr="00AB09BC">
              <w:rPr>
                <w:color w:val="auto"/>
              </w:rPr>
              <w:t>100 punkti</w:t>
            </w:r>
          </w:p>
        </w:tc>
        <w:tc>
          <w:tcPr>
            <w:tcW w:w="0" w:type="auto"/>
            <w:vAlign w:val="center"/>
            <w:hideMark/>
          </w:tcPr>
          <w:p w14:paraId="53C48E53" w14:textId="77777777" w:rsidR="00EE15A6" w:rsidRPr="00AB09BC" w:rsidRDefault="00EE15A6">
            <w:pPr>
              <w:rPr>
                <w:color w:val="auto"/>
              </w:rPr>
            </w:pPr>
            <w:r w:rsidRPr="00AB09BC">
              <w:rPr>
                <w:color w:val="auto"/>
              </w:rPr>
              <w:t>100%</w:t>
            </w:r>
          </w:p>
        </w:tc>
      </w:tr>
    </w:tbl>
    <w:p w14:paraId="0C139A67" w14:textId="77777777" w:rsidR="00EE15A6" w:rsidRPr="00AB09BC" w:rsidRDefault="00EE15A6" w:rsidP="003B519D">
      <w:pPr>
        <w:spacing w:before="60" w:after="60" w:line="276" w:lineRule="auto"/>
        <w:rPr>
          <w:color w:val="auto"/>
          <w:lang w:val="lv-LV"/>
        </w:rPr>
      </w:pPr>
      <w:r w:rsidRPr="00AB09BC">
        <w:rPr>
          <w:color w:val="auto"/>
          <w:lang w:val="lv-LV"/>
        </w:rPr>
        <w:t>7.1.5. Par saimnieciski visizdevīgāko piedāvājumu tiek atzīts tas atbilstošais piedāvājums, kurš iegūst vislielāko kopējo punktu skaitu.</w:t>
      </w:r>
    </w:p>
    <w:p w14:paraId="0A5F1BC1" w14:textId="77777777" w:rsidR="003B519D" w:rsidRPr="00AB09BC" w:rsidRDefault="003B519D" w:rsidP="003B519D">
      <w:pPr>
        <w:spacing w:before="60" w:after="60" w:line="276" w:lineRule="auto"/>
        <w:rPr>
          <w:color w:val="auto"/>
          <w:lang w:val="lv-LV"/>
        </w:rPr>
      </w:pPr>
    </w:p>
    <w:p w14:paraId="67170754" w14:textId="77777777" w:rsidR="00EE15A6" w:rsidRPr="00AB09BC" w:rsidRDefault="00EE15A6" w:rsidP="003B519D">
      <w:pPr>
        <w:spacing w:before="60" w:after="60" w:line="276" w:lineRule="auto"/>
        <w:rPr>
          <w:color w:val="auto"/>
          <w:lang w:val="lv-LV"/>
        </w:rPr>
      </w:pPr>
      <w:r w:rsidRPr="00AB09BC">
        <w:rPr>
          <w:color w:val="auto"/>
          <w:lang w:val="lv-LV"/>
        </w:rPr>
        <w:t>7.2. Kopējā punktu skaita aprēķins</w:t>
      </w:r>
    </w:p>
    <w:p w14:paraId="79811E45" w14:textId="77777777" w:rsidR="00EE15A6" w:rsidRPr="00AB09BC" w:rsidRDefault="00EE15A6" w:rsidP="003B519D">
      <w:pPr>
        <w:spacing w:before="60" w:after="60" w:line="276" w:lineRule="auto"/>
        <w:rPr>
          <w:color w:val="auto"/>
          <w:lang w:val="lv-LV"/>
        </w:rPr>
      </w:pPr>
      <w:r w:rsidRPr="00AB09BC">
        <w:rPr>
          <w:color w:val="auto"/>
          <w:lang w:val="lv-LV"/>
        </w:rPr>
        <w:t>7.2.1. Katra pretendenta kopējais punktu skaits tiek aprēķināts pēc formulas:</w:t>
      </w:r>
    </w:p>
    <w:p w14:paraId="69732776" w14:textId="77777777" w:rsidR="00EE15A6" w:rsidRPr="00AB09BC" w:rsidRDefault="00EE15A6" w:rsidP="003B519D">
      <w:pPr>
        <w:spacing w:before="60" w:after="60" w:line="276" w:lineRule="auto"/>
        <w:rPr>
          <w:color w:val="auto"/>
          <w:lang w:val="lv-LV"/>
        </w:rPr>
      </w:pPr>
      <w:r w:rsidRPr="00AB09BC">
        <w:rPr>
          <w:b/>
          <w:bCs/>
          <w:color w:val="auto"/>
          <w:lang w:val="lv-LV"/>
        </w:rPr>
        <w:t>K = C + M</w:t>
      </w:r>
    </w:p>
    <w:p w14:paraId="01BDD760" w14:textId="77777777" w:rsidR="00EE15A6" w:rsidRPr="00AB09BC" w:rsidRDefault="00EE15A6" w:rsidP="003B519D">
      <w:pPr>
        <w:spacing w:before="60" w:after="60" w:line="276" w:lineRule="auto"/>
        <w:rPr>
          <w:color w:val="auto"/>
          <w:lang w:val="lv-LV"/>
        </w:rPr>
      </w:pPr>
      <w:r w:rsidRPr="00AB09BC">
        <w:rPr>
          <w:color w:val="auto"/>
          <w:lang w:val="lv-LV"/>
        </w:rPr>
        <w:t>kur:</w:t>
      </w:r>
    </w:p>
    <w:p w14:paraId="6AFC3ADD" w14:textId="77777777" w:rsidR="00EE15A6" w:rsidRPr="00AB09BC" w:rsidRDefault="00EE15A6" w:rsidP="003B519D">
      <w:pPr>
        <w:spacing w:before="60" w:after="60" w:line="276" w:lineRule="auto"/>
        <w:rPr>
          <w:color w:val="auto"/>
          <w:lang w:val="lv-LV"/>
        </w:rPr>
      </w:pPr>
      <w:r w:rsidRPr="00AB09BC">
        <w:rPr>
          <w:b/>
          <w:bCs/>
          <w:color w:val="auto"/>
          <w:lang w:val="lv-LV"/>
        </w:rPr>
        <w:t>K</w:t>
      </w:r>
      <w:r w:rsidRPr="00AB09BC">
        <w:rPr>
          <w:color w:val="auto"/>
          <w:lang w:val="lv-LV"/>
        </w:rPr>
        <w:t xml:space="preserve"> – pretendenta kopējais punktu skaits;</w:t>
      </w:r>
      <w:r w:rsidRPr="00AB09BC">
        <w:rPr>
          <w:color w:val="auto"/>
          <w:lang w:val="lv-LV"/>
        </w:rPr>
        <w:br/>
      </w:r>
      <w:r w:rsidRPr="00AB09BC">
        <w:rPr>
          <w:b/>
          <w:bCs/>
          <w:color w:val="auto"/>
          <w:lang w:val="lv-LV"/>
        </w:rPr>
        <w:t>C</w:t>
      </w:r>
      <w:r w:rsidRPr="00AB09BC">
        <w:rPr>
          <w:color w:val="auto"/>
          <w:lang w:val="lv-LV"/>
        </w:rPr>
        <w:t xml:space="preserve"> – punktu skaits par piedāvāto cenu;</w:t>
      </w:r>
      <w:r w:rsidRPr="00AB09BC">
        <w:rPr>
          <w:color w:val="auto"/>
          <w:lang w:val="lv-LV"/>
        </w:rPr>
        <w:br/>
      </w:r>
      <w:r w:rsidRPr="00AB09BC">
        <w:rPr>
          <w:b/>
          <w:bCs/>
          <w:color w:val="auto"/>
          <w:lang w:val="lv-LV"/>
        </w:rPr>
        <w:t>M</w:t>
      </w:r>
      <w:r w:rsidRPr="00AB09BC">
        <w:rPr>
          <w:color w:val="auto"/>
          <w:lang w:val="lv-LV"/>
        </w:rPr>
        <w:t xml:space="preserve"> – punktu skaits par piedāvāto metodoloģiju.</w:t>
      </w:r>
    </w:p>
    <w:p w14:paraId="104B3CBD" w14:textId="77777777" w:rsidR="005B4347" w:rsidRPr="00AB09BC" w:rsidRDefault="005B4347" w:rsidP="003B519D">
      <w:pPr>
        <w:spacing w:before="60" w:after="60" w:line="276" w:lineRule="auto"/>
        <w:rPr>
          <w:color w:val="auto"/>
          <w:lang w:val="lv-LV"/>
        </w:rPr>
      </w:pPr>
    </w:p>
    <w:p w14:paraId="696B2AF1" w14:textId="77777777" w:rsidR="00EE15A6" w:rsidRPr="00AB09BC" w:rsidRDefault="00EE15A6" w:rsidP="003B519D">
      <w:pPr>
        <w:spacing w:before="60" w:after="60" w:line="276" w:lineRule="auto"/>
        <w:rPr>
          <w:color w:val="auto"/>
          <w:lang w:val="lv-LV"/>
        </w:rPr>
      </w:pPr>
      <w:r w:rsidRPr="00AB09BC">
        <w:rPr>
          <w:color w:val="auto"/>
          <w:lang w:val="lv-LV"/>
        </w:rPr>
        <w:t xml:space="preserve">7.2.2. Aprēķinot punktus, rezultāts tiek noapaļots līdz divām zīmēm aiz komata. Ja vairākiem pretendentiem kopējais punktu skaits ir vienāds, par izdevīgāku tiek atzīts piedāvājums ar zemāku </w:t>
      </w:r>
      <w:r w:rsidRPr="00AB09BC">
        <w:rPr>
          <w:color w:val="auto"/>
          <w:lang w:val="lv-LV"/>
        </w:rPr>
        <w:lastRenderedPageBreak/>
        <w:t>piedāvāto cenu. Ja arī piedāvātā cena ir vienāda, par izdevīgāku tiek atzīts piedāvājums ar augstāku punktu skaitu kritērijā “Piedāvātā metodoloģija”. Ja arī šie rādītāji ir vienādi, pasūtītājs ir tiesīgs uzaicināt attiecīgos pretendentus iesniegt precizētu galīgo cenas piedāvājumu vai piemērot citu objektīvi dokumentētu izšķiršanas kārtību, nodrošinot vienlīdzīgu attieksmi pret attiecīgajiem pretendentiem.</w:t>
      </w:r>
    </w:p>
    <w:p w14:paraId="1FAB561F" w14:textId="77777777" w:rsidR="00DF02F3" w:rsidRPr="00AB09BC" w:rsidRDefault="00DF02F3" w:rsidP="003B519D">
      <w:pPr>
        <w:spacing w:before="60" w:after="60" w:line="276" w:lineRule="auto"/>
        <w:rPr>
          <w:color w:val="auto"/>
          <w:lang w:val="lv-LV"/>
        </w:rPr>
      </w:pPr>
    </w:p>
    <w:p w14:paraId="4F5B5DA8" w14:textId="77777777" w:rsidR="00EE15A6" w:rsidRPr="00AB09BC" w:rsidRDefault="00EE15A6" w:rsidP="003B519D">
      <w:pPr>
        <w:spacing w:before="60" w:after="60" w:line="276" w:lineRule="auto"/>
        <w:rPr>
          <w:color w:val="auto"/>
          <w:lang w:val="lv-LV"/>
        </w:rPr>
      </w:pPr>
      <w:r w:rsidRPr="00AB09BC">
        <w:rPr>
          <w:color w:val="auto"/>
          <w:lang w:val="lv-LV"/>
        </w:rPr>
        <w:t>7.3. Kritērija “Piedāvātā cena” vērtēšana</w:t>
      </w:r>
    </w:p>
    <w:p w14:paraId="7F24C467" w14:textId="77777777" w:rsidR="00EE15A6" w:rsidRPr="00AB09BC" w:rsidRDefault="00EE15A6" w:rsidP="003B519D">
      <w:pPr>
        <w:spacing w:before="60" w:after="60" w:line="276" w:lineRule="auto"/>
        <w:rPr>
          <w:color w:val="auto"/>
          <w:lang w:val="lv-LV"/>
        </w:rPr>
      </w:pPr>
      <w:r w:rsidRPr="00AB09BC">
        <w:rPr>
          <w:color w:val="auto"/>
          <w:lang w:val="lv-LV"/>
        </w:rPr>
        <w:t>7.3.1. Kritērijā “Piedāvātā cena” tiek vērtēta pretendenta finanšu piedāvājumā norādītā kopējā līgumcena par visu pasūtījuma priekšmetu, EUR bez pievienotās vērtības nodokļa, ietverot visas izmaksas, kas nepieciešamas pilnīgai un kvalitatīvai līguma izpildei saskaņā ar iepirkuma dokumentācijas prasībām.</w:t>
      </w:r>
    </w:p>
    <w:p w14:paraId="408FA379" w14:textId="77777777" w:rsidR="00EE15A6" w:rsidRPr="00AB09BC" w:rsidRDefault="00EE15A6" w:rsidP="003B519D">
      <w:pPr>
        <w:spacing w:before="60" w:after="60" w:line="276" w:lineRule="auto"/>
        <w:rPr>
          <w:color w:val="auto"/>
          <w:lang w:val="lv-LV"/>
        </w:rPr>
      </w:pPr>
      <w:r w:rsidRPr="00AB09BC">
        <w:rPr>
          <w:color w:val="auto"/>
          <w:lang w:val="lv-LV"/>
        </w:rPr>
        <w:t>7.3.2. Maksimālo punktu skaitu – 75 punktus – saņem pretendents, kurš iesniedzis zemāko piedāvāto cenu no visiem atbilstošajiem piedāvājumiem.</w:t>
      </w:r>
    </w:p>
    <w:p w14:paraId="617F1CC4" w14:textId="77777777" w:rsidR="00EE15A6" w:rsidRPr="00AB09BC" w:rsidRDefault="00EE15A6" w:rsidP="003B519D">
      <w:pPr>
        <w:spacing w:before="60" w:after="60" w:line="276" w:lineRule="auto"/>
        <w:rPr>
          <w:color w:val="auto"/>
          <w:lang w:val="lv-LV"/>
        </w:rPr>
      </w:pPr>
      <w:r w:rsidRPr="00AB09BC">
        <w:rPr>
          <w:color w:val="auto"/>
          <w:lang w:val="lv-LV"/>
        </w:rPr>
        <w:t>7.3.3. Pārējo pretendentu punktu skaits par cenu tiek aprēķināts pēc formulas:</w:t>
      </w:r>
    </w:p>
    <w:p w14:paraId="647F73CD" w14:textId="77777777" w:rsidR="00EE15A6" w:rsidRPr="00AB09BC" w:rsidRDefault="00EE15A6" w:rsidP="003B519D">
      <w:pPr>
        <w:spacing w:before="60" w:after="60" w:line="276" w:lineRule="auto"/>
        <w:rPr>
          <w:color w:val="auto"/>
          <w:lang w:val="lv-LV"/>
        </w:rPr>
      </w:pPr>
      <w:r w:rsidRPr="00AB09BC">
        <w:rPr>
          <w:b/>
          <w:bCs/>
          <w:color w:val="auto"/>
          <w:lang w:val="lv-LV"/>
        </w:rPr>
        <w:t>C = Czemākā / Cpiedāvātā × 75</w:t>
      </w:r>
    </w:p>
    <w:p w14:paraId="088A6F32" w14:textId="77777777" w:rsidR="00EE15A6" w:rsidRPr="00AB09BC" w:rsidRDefault="00EE15A6" w:rsidP="003B519D">
      <w:pPr>
        <w:spacing w:before="60" w:after="60" w:line="276" w:lineRule="auto"/>
        <w:rPr>
          <w:color w:val="auto"/>
          <w:lang w:val="lv-LV"/>
        </w:rPr>
      </w:pPr>
      <w:r w:rsidRPr="00AB09BC">
        <w:rPr>
          <w:color w:val="auto"/>
          <w:lang w:val="lv-LV"/>
        </w:rPr>
        <w:t>kur:</w:t>
      </w:r>
    </w:p>
    <w:p w14:paraId="41D87DF9" w14:textId="77777777" w:rsidR="00EE15A6" w:rsidRPr="00AB09BC" w:rsidRDefault="00EE15A6" w:rsidP="003B519D">
      <w:pPr>
        <w:spacing w:before="60" w:after="60" w:line="276" w:lineRule="auto"/>
        <w:rPr>
          <w:color w:val="auto"/>
          <w:lang w:val="lv-LV"/>
        </w:rPr>
      </w:pPr>
      <w:r w:rsidRPr="00AB09BC">
        <w:rPr>
          <w:b/>
          <w:bCs/>
          <w:color w:val="auto"/>
          <w:lang w:val="lv-LV"/>
        </w:rPr>
        <w:t>C</w:t>
      </w:r>
      <w:r w:rsidRPr="00AB09BC">
        <w:rPr>
          <w:color w:val="auto"/>
          <w:lang w:val="lv-LV"/>
        </w:rPr>
        <w:t xml:space="preserve"> – pretendenta iegūtais punktu skaits par cenu;</w:t>
      </w:r>
      <w:r w:rsidRPr="00AB09BC">
        <w:rPr>
          <w:color w:val="auto"/>
          <w:lang w:val="lv-LV"/>
        </w:rPr>
        <w:br/>
      </w:r>
      <w:r w:rsidRPr="00AB09BC">
        <w:rPr>
          <w:b/>
          <w:bCs/>
          <w:color w:val="auto"/>
          <w:lang w:val="lv-LV"/>
        </w:rPr>
        <w:t>Czemākā</w:t>
      </w:r>
      <w:r w:rsidRPr="00AB09BC">
        <w:rPr>
          <w:color w:val="auto"/>
          <w:lang w:val="lv-LV"/>
        </w:rPr>
        <w:t xml:space="preserve"> – zemākā piedāvātā cena starp visiem atbilstošajiem piedāvājumiem;</w:t>
      </w:r>
      <w:r w:rsidRPr="00AB09BC">
        <w:rPr>
          <w:color w:val="auto"/>
          <w:lang w:val="lv-LV"/>
        </w:rPr>
        <w:br/>
      </w:r>
      <w:r w:rsidRPr="00AB09BC">
        <w:rPr>
          <w:b/>
          <w:bCs/>
          <w:color w:val="auto"/>
          <w:lang w:val="lv-LV"/>
        </w:rPr>
        <w:t>Cpiedāvātā</w:t>
      </w:r>
      <w:r w:rsidRPr="00AB09BC">
        <w:rPr>
          <w:color w:val="auto"/>
          <w:lang w:val="lv-LV"/>
        </w:rPr>
        <w:t xml:space="preserve"> – konkrētā pretendenta piedāvātā cena;</w:t>
      </w:r>
      <w:r w:rsidRPr="00AB09BC">
        <w:rPr>
          <w:color w:val="auto"/>
          <w:lang w:val="lv-LV"/>
        </w:rPr>
        <w:br/>
      </w:r>
      <w:r w:rsidRPr="00AB09BC">
        <w:rPr>
          <w:b/>
          <w:bCs/>
          <w:color w:val="auto"/>
          <w:lang w:val="lv-LV"/>
        </w:rPr>
        <w:t>75</w:t>
      </w:r>
      <w:r w:rsidRPr="00AB09BC">
        <w:rPr>
          <w:color w:val="auto"/>
          <w:lang w:val="lv-LV"/>
        </w:rPr>
        <w:t xml:space="preserve"> – maksimālais punktu skaits kritērijā “Piedāvātā cena”.</w:t>
      </w:r>
    </w:p>
    <w:p w14:paraId="296584C3" w14:textId="77777777" w:rsidR="00EE15A6" w:rsidRPr="00AB09BC" w:rsidRDefault="00EE15A6" w:rsidP="003B519D">
      <w:pPr>
        <w:spacing w:before="60" w:after="60" w:line="276" w:lineRule="auto"/>
        <w:rPr>
          <w:color w:val="auto"/>
          <w:lang w:val="lv-LV"/>
        </w:rPr>
      </w:pPr>
      <w:r w:rsidRPr="00AB09BC">
        <w:rPr>
          <w:color w:val="auto"/>
          <w:lang w:val="lv-LV"/>
        </w:rPr>
        <w:t>7.3.4. Ja pretendenta finanšu piedāvājumā ir aritmētiskas kļūdas, pasūtītājs tās izvērtē atbilstoši iepirkuma dokumentācijā noteiktajai kārtībai. Ja finanšu piedāvājumā nav iespējams nepārprotami noteikt piedāvāto cenu vai piedāvātā cena neatbilst iepirkuma dokumentācijas prasībām, piedāvājums var tikt atzīts par neatbilstošu.</w:t>
      </w:r>
    </w:p>
    <w:p w14:paraId="36A2F55F" w14:textId="77777777" w:rsidR="00EE15A6" w:rsidRPr="00AB09BC" w:rsidRDefault="00EE15A6" w:rsidP="003B519D">
      <w:pPr>
        <w:spacing w:before="60" w:after="60" w:line="276" w:lineRule="auto"/>
        <w:rPr>
          <w:color w:val="auto"/>
          <w:lang w:val="lv-LV"/>
        </w:rPr>
      </w:pPr>
      <w:r w:rsidRPr="00AB09BC">
        <w:rPr>
          <w:color w:val="auto"/>
          <w:lang w:val="lv-LV"/>
        </w:rPr>
        <w:t>7.3.5. Ja piedāvātā cena šķiet nepamatoti zema vai rada šaubas par pretendenta spēju izpildīt līgumu atbilstoši tehniskās specifikācijas prasībām, pasūtītājs ir tiesīgs pieprasīt pretendentam skaidrojumu par cenas veidošanos, tajā ietvertajām izmaksām, resursiem un pieņēmumiem. Ja pretendents nesniedz pietiekamu pamatojumu vai no sniegtā pamatojuma izriet, ka līgumu nav iespējams izpildīt atbilstoši iepirkuma dokumentācijai, pasūtītājs ir tiesīgs piedāvājumu noraidīt kā neatbilstošu vai nepamatotu.</w:t>
      </w:r>
    </w:p>
    <w:p w14:paraId="24AC10C2" w14:textId="77777777" w:rsidR="00EE15A6" w:rsidRPr="00AB09BC" w:rsidRDefault="00EE15A6" w:rsidP="00906AA1">
      <w:pPr>
        <w:spacing w:before="60" w:after="60" w:line="276" w:lineRule="auto"/>
        <w:rPr>
          <w:color w:val="auto"/>
          <w:lang w:val="lv-LV"/>
        </w:rPr>
      </w:pPr>
      <w:r w:rsidRPr="00AB09BC">
        <w:rPr>
          <w:color w:val="auto"/>
          <w:lang w:val="lv-LV"/>
        </w:rPr>
        <w:t>7.4. Kritērija “Piedāvātā metodoloģija” vērtēšana</w:t>
      </w:r>
    </w:p>
    <w:p w14:paraId="534EE62D" w14:textId="77777777" w:rsidR="00906AA1" w:rsidRPr="00AB09BC" w:rsidRDefault="00906AA1" w:rsidP="00906AA1">
      <w:pPr>
        <w:spacing w:before="60" w:after="60" w:line="276" w:lineRule="auto"/>
        <w:rPr>
          <w:color w:val="auto"/>
          <w:lang w:val="lv-LV"/>
        </w:rPr>
      </w:pPr>
      <w:r w:rsidRPr="00AB09BC">
        <w:rPr>
          <w:color w:val="auto"/>
          <w:lang w:val="lv-LV"/>
        </w:rPr>
        <w:t>7.4.1. Kritērijā “Piedāvātā metodoloģija” tiek vērtēts pretendenta tehniskajā piedāvājumā sniegtais apraksts par to, kā pretendents plāno organizēt un izpildīt līgumu, nodrošināt darbu vai pakalpojumu kvalitāti, ievērot termiņus, pārvaldīt riskus un nodrošināt rezultātu nodošanu pasūtītājam.</w:t>
      </w:r>
    </w:p>
    <w:p w14:paraId="14E1401D" w14:textId="77777777" w:rsidR="00906AA1" w:rsidRPr="00AB09BC" w:rsidRDefault="00906AA1" w:rsidP="00906AA1">
      <w:pPr>
        <w:spacing w:before="60" w:after="60" w:line="276" w:lineRule="auto"/>
        <w:rPr>
          <w:color w:val="auto"/>
          <w:lang w:val="lv-LV"/>
        </w:rPr>
      </w:pPr>
      <w:r w:rsidRPr="00AB09BC">
        <w:rPr>
          <w:color w:val="auto"/>
          <w:lang w:val="lv-LV"/>
        </w:rPr>
        <w:t>7.4.2. Pretendenta metodoloģijai jābūt konkrētai, sasaistītai ar iepirkuma priekšmetu, tehnisko specifikāciju un līguma izpildes apstākļiem. Vispārīgi apgalvojumi, reklāmas rakstura informācija, tehniskās specifikācijas pārrakstīšana bez konkrēta izpildes apraksta vai nepamatoti solījumi netiek uzskatīti par pietiekamu metodoloģijas pamatojumu un netiek vērtēti kā priekšrocība.</w:t>
      </w:r>
    </w:p>
    <w:p w14:paraId="2065645D" w14:textId="77777777" w:rsidR="00906AA1" w:rsidRPr="00AB09BC" w:rsidRDefault="00906AA1" w:rsidP="00906AA1">
      <w:pPr>
        <w:spacing w:before="60" w:after="60" w:line="276" w:lineRule="auto"/>
        <w:rPr>
          <w:color w:val="auto"/>
          <w:lang w:val="lv-LV"/>
        </w:rPr>
      </w:pPr>
      <w:r w:rsidRPr="00AB09BC">
        <w:rPr>
          <w:color w:val="auto"/>
          <w:lang w:val="lv-LV"/>
        </w:rPr>
        <w:t>7.4.3. Ja pretendenta metodoloģijā ietvertā informācija ir pretrunā tehniskajai specifikācijai, līguma projektam vai citām iepirkuma dokumentācijas prasībām, pasūtītājs izvērtē, vai šāda pretruna ietekmē piedāvājuma atbilstību. Ja pretruna ir būtiska un rada šaubas par pretendenta spēju izpildīt līgumu atbilstoši prasībām, piedāvājums var tikt atzīts par neatbilstošu.</w:t>
      </w:r>
    </w:p>
    <w:p w14:paraId="6CC816BA" w14:textId="77777777" w:rsidR="00906AA1" w:rsidRPr="00AB09BC" w:rsidRDefault="00906AA1" w:rsidP="00906AA1">
      <w:pPr>
        <w:spacing w:before="60" w:after="60" w:line="276" w:lineRule="auto"/>
        <w:rPr>
          <w:color w:val="auto"/>
          <w:lang w:val="lv-LV"/>
        </w:rPr>
      </w:pPr>
      <w:r w:rsidRPr="00AB09BC">
        <w:rPr>
          <w:color w:val="auto"/>
          <w:lang w:val="lv-LV"/>
        </w:rPr>
        <w:t>7.4.4. Kritērijā “Piedāvātā metodoloģija” maksimāli iespējams iegūt 25 punktus,</w:t>
      </w:r>
    </w:p>
    <w:p w14:paraId="69F7725E" w14:textId="77777777" w:rsidR="00EE15A6" w:rsidRPr="00AB09BC" w:rsidRDefault="00EE15A6">
      <w:pPr>
        <w:spacing w:before="60" w:after="60" w:line="276" w:lineRule="auto"/>
        <w:rPr>
          <w:color w:val="auto"/>
          <w:lang w:val="lv-LV"/>
        </w:rPr>
      </w:pPr>
    </w:p>
    <w:p w14:paraId="1807E834" w14:textId="77777777" w:rsidR="00906AA1" w:rsidRPr="00AB09BC" w:rsidRDefault="00906AA1">
      <w:pPr>
        <w:spacing w:before="60" w:after="60" w:line="276" w:lineRule="auto"/>
        <w:rPr>
          <w:color w:val="auto"/>
          <w:lang w:val="lv-LV"/>
        </w:rPr>
      </w:pPr>
    </w:p>
    <w:p w14:paraId="06A6EF46" w14:textId="77777777" w:rsidR="00054796" w:rsidRPr="00AB09BC" w:rsidRDefault="70E36DE3">
      <w:pPr>
        <w:pStyle w:val="heading10"/>
        <w:rPr>
          <w:color w:val="auto"/>
          <w:lang w:val="lv-LV"/>
        </w:rPr>
      </w:pPr>
      <w:r w:rsidRPr="00AB09BC">
        <w:rPr>
          <w:color w:val="auto"/>
          <w:lang w:val="lv-LV"/>
        </w:rPr>
        <w:lastRenderedPageBreak/>
        <w:t>8. Pielikumi</w:t>
      </w:r>
    </w:p>
    <w:p w14:paraId="6C0CA5B5" w14:textId="77777777" w:rsidR="00054796" w:rsidRPr="00AB09BC" w:rsidRDefault="70E36DE3">
      <w:pPr>
        <w:spacing w:before="60" w:after="60" w:line="276" w:lineRule="auto"/>
        <w:rPr>
          <w:color w:val="auto"/>
          <w:lang w:val="lv-LV"/>
        </w:rPr>
      </w:pPr>
      <w:r w:rsidRPr="00AB09BC">
        <w:rPr>
          <w:color w:val="auto"/>
          <w:lang w:val="lv-LV"/>
        </w:rPr>
        <w:t>8.1. Tehniskā specifikācija</w:t>
      </w:r>
    </w:p>
    <w:p w14:paraId="1D473E87" w14:textId="77777777" w:rsidR="00054796" w:rsidRPr="00AB09BC" w:rsidRDefault="70E36DE3">
      <w:pPr>
        <w:spacing w:before="60" w:after="60" w:line="276" w:lineRule="auto"/>
        <w:rPr>
          <w:color w:val="auto"/>
          <w:lang w:val="lv-LV"/>
        </w:rPr>
      </w:pPr>
      <w:r w:rsidRPr="00AB09BC">
        <w:rPr>
          <w:color w:val="auto"/>
          <w:lang w:val="lv-LV"/>
        </w:rPr>
        <w:t>8.2. Nolikuma piedāvājuma forma</w:t>
      </w:r>
    </w:p>
    <w:p w14:paraId="0ACDA79E" w14:textId="77777777" w:rsidR="00054796" w:rsidRPr="00AB09BC" w:rsidRDefault="70E36DE3">
      <w:pPr>
        <w:spacing w:before="60" w:after="60" w:line="276" w:lineRule="auto"/>
        <w:rPr>
          <w:color w:val="auto"/>
          <w:lang w:val="lv-LV"/>
        </w:rPr>
      </w:pPr>
      <w:r w:rsidRPr="00AB09BC">
        <w:rPr>
          <w:color w:val="auto"/>
          <w:lang w:val="lv-LV"/>
        </w:rPr>
        <w:t>8.3. Līguma projekts</w:t>
      </w:r>
    </w:p>
    <w:p w14:paraId="672A6659" w14:textId="77777777" w:rsidR="00054796" w:rsidRPr="00AB09BC" w:rsidRDefault="00054796">
      <w:pPr>
        <w:pBdr>
          <w:bottom w:val="single" w:sz="1" w:space="4" w:color="E0E0E0"/>
        </w:pBdr>
        <w:spacing w:before="300" w:after="200"/>
        <w:rPr>
          <w:color w:val="auto"/>
          <w:lang w:val="lv-LV"/>
        </w:rPr>
      </w:pPr>
    </w:p>
    <w:p w14:paraId="3D29BA9D" w14:textId="77777777" w:rsidR="00054796" w:rsidRPr="00903AC9" w:rsidRDefault="001479BC">
      <w:pPr>
        <w:spacing w:before="60" w:after="60" w:line="276" w:lineRule="auto"/>
        <w:rPr>
          <w:lang w:val="lv-LV"/>
        </w:rPr>
      </w:pPr>
      <w:r>
        <w:rPr>
          <w:b/>
          <w:bCs/>
          <w:color w:val="1A1A1A"/>
          <w:sz w:val="22"/>
          <w:szCs w:val="22"/>
          <w:lang w:val="lv-LV"/>
        </w:rPr>
        <w:t>SIA "PC Consulting"</w:t>
      </w:r>
    </w:p>
    <w:p w14:paraId="7AF5C849" w14:textId="77777777" w:rsidR="00054796" w:rsidRPr="00AB09BC" w:rsidRDefault="70E36DE3">
      <w:pPr>
        <w:spacing w:before="120" w:after="60" w:line="276" w:lineRule="auto"/>
        <w:rPr>
          <w:color w:val="auto"/>
          <w:lang w:val="lv-LV"/>
        </w:rPr>
      </w:pPr>
      <w:r w:rsidRPr="00AB09BC">
        <w:rPr>
          <w:b/>
          <w:bCs/>
          <w:color w:val="auto"/>
          <w:lang w:val="lv-LV"/>
        </w:rPr>
        <w:t>Ģirts Aleksāns</w:t>
      </w:r>
    </w:p>
    <w:p w14:paraId="4AA2A130" w14:textId="77777777" w:rsidR="00054796" w:rsidRPr="00AB09BC" w:rsidRDefault="70E36DE3">
      <w:pPr>
        <w:spacing w:before="60" w:after="60" w:line="276" w:lineRule="auto"/>
        <w:rPr>
          <w:color w:val="auto"/>
          <w:lang w:val="lv-LV"/>
        </w:rPr>
      </w:pPr>
      <w:r w:rsidRPr="00AB09BC">
        <w:rPr>
          <w:i/>
          <w:iCs/>
          <w:color w:val="auto"/>
          <w:lang w:val="lv-LV"/>
        </w:rPr>
        <w:t>Valdes loceklis</w:t>
      </w:r>
    </w:p>
    <w:p w14:paraId="0A37501D" w14:textId="77777777" w:rsidR="00054796" w:rsidRPr="00903AC9" w:rsidRDefault="001479BC">
      <w:pPr>
        <w:rPr>
          <w:lang w:val="lv-LV"/>
        </w:rPr>
      </w:pPr>
      <w:r>
        <w:rPr>
          <w:lang w:val="lv-LV"/>
        </w:rPr>
        <w:br w:type="page"/>
      </w:r>
    </w:p>
    <w:p w14:paraId="4D57CBE1" w14:textId="77777777" w:rsidR="00054796" w:rsidRPr="00903AC9" w:rsidRDefault="70E36DE3">
      <w:pPr>
        <w:spacing w:before="60" w:after="60" w:line="276" w:lineRule="auto"/>
        <w:rPr>
          <w:lang w:val="lv-LV"/>
        </w:rPr>
      </w:pPr>
      <w:r>
        <w:rPr>
          <w:color w:val="5A6A7A"/>
          <w:sz w:val="18"/>
          <w:szCs w:val="18"/>
          <w:lang w:val="lv-LV"/>
        </w:rPr>
        <w:lastRenderedPageBreak/>
        <w:t>1. pielikums</w:t>
      </w:r>
    </w:p>
    <w:p w14:paraId="5687E83E" w14:textId="77777777" w:rsidR="00054796" w:rsidRPr="00903AC9" w:rsidRDefault="70E36DE3">
      <w:pPr>
        <w:spacing w:before="60" w:after="60" w:line="276" w:lineRule="auto"/>
        <w:rPr>
          <w:lang w:val="lv-LV"/>
        </w:rPr>
      </w:pPr>
      <w:r>
        <w:rPr>
          <w:color w:val="5A6A7A"/>
          <w:sz w:val="18"/>
          <w:szCs w:val="18"/>
          <w:lang w:val="lv-LV"/>
        </w:rPr>
        <w:t>Iepirkuma nr. VMKC_Iep-16B nolikumam</w:t>
      </w:r>
    </w:p>
    <w:p w14:paraId="4D560D22" w14:textId="77777777" w:rsidR="00054796" w:rsidRPr="00903AC9" w:rsidRDefault="70E36DE3">
      <w:pPr>
        <w:spacing w:before="200" w:after="60"/>
        <w:jc w:val="center"/>
        <w:rPr>
          <w:lang w:val="lv-LV"/>
        </w:rPr>
      </w:pPr>
      <w:r>
        <w:rPr>
          <w:b/>
          <w:bCs/>
          <w:color w:val="1A1A1A"/>
          <w:sz w:val="26"/>
          <w:szCs w:val="26"/>
          <w:lang w:val="lv-LV"/>
        </w:rPr>
        <w:t>Tehniskā specifikācija</w:t>
      </w:r>
    </w:p>
    <w:p w14:paraId="080CB453" w14:textId="77777777" w:rsidR="00054796" w:rsidRPr="00903AC9" w:rsidRDefault="70E36DE3">
      <w:pPr>
        <w:spacing w:after="60"/>
        <w:jc w:val="center"/>
        <w:rPr>
          <w:lang w:val="lv-LV"/>
        </w:rPr>
      </w:pPr>
      <w:r>
        <w:rPr>
          <w:sz w:val="22"/>
          <w:szCs w:val="22"/>
          <w:lang w:val="lv-LV"/>
        </w:rPr>
        <w:t>iepirkumam VMKC_Iep-16B</w:t>
      </w:r>
    </w:p>
    <w:p w14:paraId="15AEDC1F" w14:textId="77777777" w:rsidR="00054796" w:rsidRPr="00903AC9" w:rsidRDefault="70E36DE3">
      <w:pPr>
        <w:spacing w:after="200"/>
        <w:jc w:val="center"/>
        <w:rPr>
          <w:color w:val="000000" w:themeColor="text1"/>
          <w:lang w:val="lv-LV"/>
        </w:rPr>
      </w:pPr>
      <w:r>
        <w:rPr>
          <w:b/>
          <w:bCs/>
          <w:color w:val="000000" w:themeColor="text1"/>
          <w:sz w:val="22"/>
          <w:szCs w:val="22"/>
          <w:lang w:val="lv-LV"/>
        </w:rPr>
        <w:t>"Biznesa loģikas izstrāde (B daļa)"</w:t>
      </w:r>
    </w:p>
    <w:p w14:paraId="528BB171" w14:textId="77777777" w:rsidR="00054796" w:rsidRPr="00903AC9" w:rsidRDefault="70E36DE3">
      <w:pPr>
        <w:pStyle w:val="heading10"/>
        <w:rPr>
          <w:lang w:val="lv-LV"/>
        </w:rPr>
      </w:pPr>
      <w:r>
        <w:rPr>
          <w:lang w:val="lv-LV"/>
        </w:rPr>
        <w:t>I Daļa: Vispārējā informācija par iepirkumu</w:t>
      </w:r>
    </w:p>
    <w:p w14:paraId="359F4300" w14:textId="77777777" w:rsidR="00054796" w:rsidRPr="00903AC9" w:rsidRDefault="70E36DE3">
      <w:pPr>
        <w:pStyle w:val="heading20"/>
        <w:rPr>
          <w:color w:val="000000" w:themeColor="text1"/>
          <w:lang w:val="lv-LV"/>
        </w:rPr>
      </w:pPr>
      <w:r>
        <w:rPr>
          <w:color w:val="000000" w:themeColor="text1"/>
          <w:lang w:val="lv-LV"/>
        </w:rPr>
        <w:t>Darba uzdevums</w:t>
      </w:r>
    </w:p>
    <w:p w14:paraId="1F439600" w14:textId="77777777" w:rsidR="00054796" w:rsidRPr="00903AC9" w:rsidRDefault="70E36DE3">
      <w:pPr>
        <w:spacing w:before="60" w:after="60" w:line="276" w:lineRule="auto"/>
        <w:rPr>
          <w:lang w:val="lv-LV"/>
        </w:rPr>
      </w:pPr>
      <w:r>
        <w:rPr>
          <w:lang w:val="lv-LV"/>
        </w:rPr>
        <w:t>Darba uzdevuma mērķis ir Pasūtītāja uzdevumā izstrādāt SIA "PC Consulting" enerģijas plūsmu vadības platformas biznesa loģikas moduļus – enerģijas datu ieguves un auto uzlādes vadības moduļus, kas nodrožības un atbilstības moduli, un integrācijas un datu apmaiņas moduli. Šie trīs moduļi veido platformas bāzi, uz kuras balstās visi pārējie komponenti.</w:t>
      </w:r>
    </w:p>
    <w:p w14:paraId="218187A1" w14:textId="77777777" w:rsidR="00054796" w:rsidRPr="00903AC9" w:rsidRDefault="70E36DE3">
      <w:pPr>
        <w:pStyle w:val="heading20"/>
        <w:rPr>
          <w:color w:val="000000" w:themeColor="text1"/>
          <w:lang w:val="lv-LV"/>
        </w:rPr>
      </w:pPr>
      <w:r>
        <w:rPr>
          <w:color w:val="000000" w:themeColor="text1"/>
          <w:lang w:val="lv-LV"/>
        </w:rPr>
        <w:t>Sistēmas kopējā struktūra</w:t>
      </w:r>
    </w:p>
    <w:p w14:paraId="0368B1CF" w14:textId="77777777" w:rsidR="00054796" w:rsidRPr="00903AC9" w:rsidRDefault="70E36DE3">
      <w:pPr>
        <w:spacing w:before="60" w:after="60" w:line="276" w:lineRule="auto"/>
        <w:rPr>
          <w:lang w:val="lv-LV"/>
        </w:rPr>
      </w:pPr>
      <w:r>
        <w:rPr>
          <w:lang w:val="lv-LV"/>
        </w:rPr>
        <w:t>Platforma tiek veidota kā vairāku savstarpēji integrētu moduļu kopums. Šī iepirkuma ietvaros tiek izstrādāti divi biznesa loģikas moduļi:</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306"/>
      </w:tblGrid>
      <w:tr w:rsidR="00054796" w:rsidRPr="00903AC9" w14:paraId="18FF7DB2" w14:textId="77777777" w:rsidTr="70E36DE3">
        <w:tc>
          <w:tcPr>
            <w:tcW w:w="3200" w:type="dxa"/>
            <w:tcBorders>
              <w:top w:val="single" w:sz="1" w:space="0" w:color="D0D5DD"/>
              <w:left w:val="single" w:sz="1" w:space="0" w:color="D0D5DD"/>
              <w:bottom w:val="single" w:sz="1" w:space="0" w:color="D0D5DD"/>
              <w:right w:val="single" w:sz="1" w:space="0" w:color="D0D5DD"/>
            </w:tcBorders>
            <w:shd w:val="clear" w:color="auto" w:fill="2C5F7C"/>
            <w:tcMar>
              <w:top w:w="60" w:type="dxa"/>
              <w:left w:w="100" w:type="dxa"/>
              <w:bottom w:w="60" w:type="dxa"/>
              <w:right w:w="100" w:type="dxa"/>
            </w:tcMar>
          </w:tcPr>
          <w:p w14:paraId="1F01A85F" w14:textId="77777777" w:rsidR="00054796" w:rsidRPr="00903AC9" w:rsidRDefault="70E36DE3">
            <w:pPr>
              <w:jc w:val="center"/>
              <w:rPr>
                <w:lang w:val="lv-LV"/>
              </w:rPr>
            </w:pPr>
            <w:r>
              <w:rPr>
                <w:b/>
                <w:bCs/>
                <w:color w:val="FFFFFF"/>
                <w:sz w:val="17"/>
                <w:szCs w:val="17"/>
                <w:lang w:val="lv-LV"/>
              </w:rPr>
              <w:t>Modulis</w:t>
            </w:r>
          </w:p>
        </w:tc>
        <w:tc>
          <w:tcPr>
            <w:tcW w:w="6306" w:type="dxa"/>
            <w:tcBorders>
              <w:top w:val="single" w:sz="1" w:space="0" w:color="D0D5DD"/>
              <w:left w:val="single" w:sz="1" w:space="0" w:color="D0D5DD"/>
              <w:bottom w:val="single" w:sz="1" w:space="0" w:color="D0D5DD"/>
              <w:right w:val="single" w:sz="1" w:space="0" w:color="D0D5DD"/>
            </w:tcBorders>
            <w:shd w:val="clear" w:color="auto" w:fill="2C5F7C"/>
            <w:tcMar>
              <w:top w:w="60" w:type="dxa"/>
              <w:left w:w="100" w:type="dxa"/>
              <w:bottom w:w="60" w:type="dxa"/>
              <w:right w:w="100" w:type="dxa"/>
            </w:tcMar>
          </w:tcPr>
          <w:p w14:paraId="63FC6273" w14:textId="77777777" w:rsidR="00054796" w:rsidRPr="00903AC9" w:rsidRDefault="70E36DE3">
            <w:pPr>
              <w:jc w:val="center"/>
              <w:rPr>
                <w:lang w:val="lv-LV"/>
              </w:rPr>
            </w:pPr>
            <w:r>
              <w:rPr>
                <w:b/>
                <w:bCs/>
                <w:color w:val="FFFFFF"/>
                <w:sz w:val="17"/>
                <w:szCs w:val="17"/>
                <w:lang w:val="lv-LV"/>
              </w:rPr>
              <w:t>Apraksts</w:t>
            </w:r>
          </w:p>
        </w:tc>
      </w:tr>
      <w:tr w:rsidR="00054796" w:rsidRPr="00903AC9" w14:paraId="4ACCA0D5" w14:textId="77777777" w:rsidTr="70E36DE3">
        <w:tc>
          <w:tcPr>
            <w:tcW w:w="32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7D82C9EE" w14:textId="77777777" w:rsidR="00054796" w:rsidRPr="00903AC9" w:rsidRDefault="70E36DE3">
            <w:pPr>
              <w:rPr>
                <w:lang w:val="lv-LV"/>
              </w:rPr>
            </w:pPr>
            <w:r>
              <w:rPr>
                <w:b/>
                <w:bCs/>
                <w:sz w:val="18"/>
                <w:szCs w:val="18"/>
                <w:lang w:val="lv-LV"/>
              </w:rPr>
              <w:t>3. Enerģijas datu ieguves un tirgus informācijas modulis</w:t>
            </w:r>
          </w:p>
        </w:tc>
        <w:tc>
          <w:tcPr>
            <w:tcW w:w="63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25216CC5" w14:textId="77777777" w:rsidR="00054796" w:rsidRPr="00903AC9" w:rsidRDefault="70E36DE3">
            <w:pPr>
              <w:rPr>
                <w:lang w:val="lv-LV"/>
              </w:rPr>
            </w:pPr>
            <w:r>
              <w:rPr>
                <w:sz w:val="18"/>
                <w:szCs w:val="18"/>
                <w:lang w:val="lv-LV"/>
              </w:rPr>
              <w:t>ENTSO-E, Nord Pool, AST datu ieguve, tirgus cenas, balansēšanas dati</w:t>
            </w:r>
          </w:p>
        </w:tc>
      </w:tr>
      <w:tr w:rsidR="00054796" w:rsidRPr="00903AC9" w14:paraId="6AD319FA" w14:textId="77777777" w:rsidTr="70E36DE3">
        <w:tc>
          <w:tcPr>
            <w:tcW w:w="32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236E17FF" w14:textId="77777777" w:rsidR="00054796" w:rsidRPr="00903AC9" w:rsidRDefault="70E36DE3">
            <w:pPr>
              <w:rPr>
                <w:lang w:val="lv-LV"/>
              </w:rPr>
            </w:pPr>
            <w:r>
              <w:rPr>
                <w:b/>
                <w:bCs/>
                <w:sz w:val="18"/>
                <w:szCs w:val="18"/>
                <w:lang w:val="lv-LV"/>
              </w:rPr>
              <w:t>5. Auto uzlādes vadības modulis</w:t>
            </w:r>
          </w:p>
        </w:tc>
        <w:tc>
          <w:tcPr>
            <w:tcW w:w="63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3712790F" w14:textId="77777777" w:rsidR="00054796" w:rsidRPr="00903AC9" w:rsidRDefault="70E36DE3">
            <w:pPr>
              <w:rPr>
                <w:lang w:val="lv-LV"/>
              </w:rPr>
            </w:pPr>
            <w:r>
              <w:rPr>
                <w:sz w:val="18"/>
                <w:szCs w:val="18"/>
                <w:lang w:val="lv-LV"/>
              </w:rPr>
              <w:t>OCPP 2.1 integrācija, sesiju vadība, slodzes balansēšana, Smart Charging</w:t>
            </w:r>
          </w:p>
        </w:tc>
      </w:tr>
      <w:tr w:rsidR="00054796" w:rsidRPr="00903AC9" w14:paraId="0EEE1866" w14:textId="77777777" w:rsidTr="70E36DE3">
        <w:tc>
          <w:tcPr>
            <w:tcW w:w="32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7BAA19C7" w14:textId="77777777" w:rsidR="00054796" w:rsidRPr="00903AC9" w:rsidRDefault="00054796">
            <w:pPr>
              <w:rPr>
                <w:lang w:val="lv-LV"/>
              </w:rPr>
            </w:pPr>
          </w:p>
        </w:tc>
        <w:tc>
          <w:tcPr>
            <w:tcW w:w="63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D650C02" w14:textId="77777777" w:rsidR="00054796" w:rsidRPr="00903AC9" w:rsidRDefault="00054796">
            <w:pPr>
              <w:rPr>
                <w:lang w:val="lv-LV"/>
              </w:rPr>
            </w:pPr>
          </w:p>
        </w:tc>
      </w:tr>
    </w:tbl>
    <w:p w14:paraId="28C05B29" w14:textId="77777777" w:rsidR="00054796" w:rsidRPr="00903AC9" w:rsidRDefault="70E36DE3">
      <w:pPr>
        <w:spacing w:before="120" w:after="60" w:line="276" w:lineRule="auto"/>
        <w:rPr>
          <w:lang w:val="lv-LV"/>
        </w:rPr>
      </w:pPr>
      <w:r>
        <w:rPr>
          <w:i/>
          <w:iCs/>
          <w:lang w:val="lv-LV"/>
        </w:rPr>
        <w:t>Pārējie moduļi (Administratīvais, Drošības, Integrācijas) tiek izstrādāti A paketes ietvaros, testēšana – C paketes ietvaros. Izstrādājamajiem moduļiem jānodrošina saderība ar šiem komponentiem.</w:t>
      </w:r>
    </w:p>
    <w:p w14:paraId="5DAB6C7B" w14:textId="77777777" w:rsidR="00054796" w:rsidRPr="00903AC9" w:rsidRDefault="001479BC">
      <w:pPr>
        <w:rPr>
          <w:lang w:val="lv-LV"/>
        </w:rPr>
      </w:pPr>
      <w:r>
        <w:rPr>
          <w:lang w:val="lv-LV"/>
        </w:rPr>
        <w:br w:type="page"/>
      </w:r>
    </w:p>
    <w:p w14:paraId="10000001" w14:textId="77777777" w:rsidR="00054796" w:rsidRDefault="001479BC">
      <w:pPr>
        <w:pStyle w:val="heading10"/>
        <w:rPr>
          <w:lang w:val="lv-LV"/>
        </w:rPr>
      </w:pPr>
      <w:r>
        <w:rPr>
          <w:lang w:val="lv-LV"/>
        </w:rPr>
        <w:lastRenderedPageBreak/>
        <w:t>II Daļa: Moduļu specifikācijas</w:t>
      </w:r>
    </w:p>
    <w:p w14:paraId="10000002" w14:textId="77777777" w:rsidR="00054796" w:rsidRDefault="001479BC">
      <w:pPr>
        <w:spacing w:before="240" w:after="120"/>
        <w:rPr>
          <w:lang w:val="lv-LV"/>
        </w:rPr>
      </w:pPr>
      <w:r>
        <w:rPr>
          <w:b/>
          <w:bCs/>
          <w:color w:val="1A1A1A"/>
          <w:sz w:val="24"/>
          <w:szCs w:val="24"/>
          <w:lang w:val="lv-LV"/>
        </w:rPr>
        <w:t>Enerģijas datu ieguves un tirgus informācijas modulis (M3)</w:t>
      </w:r>
    </w:p>
    <w:p w14:paraId="10000003" w14:textId="77777777" w:rsidR="00054796" w:rsidRDefault="001479BC">
      <w:pPr>
        <w:spacing w:before="200" w:after="100"/>
        <w:rPr>
          <w:color w:val="000000" w:themeColor="text1"/>
          <w:lang w:val="lv-LV"/>
        </w:rPr>
      </w:pPr>
      <w:r>
        <w:rPr>
          <w:b/>
          <w:bCs/>
          <w:color w:val="000000" w:themeColor="text1"/>
          <w:lang w:val="lv-LV"/>
        </w:rPr>
        <w:t>Mērķis un paredzamais rezultāts</w:t>
      </w:r>
    </w:p>
    <w:p w14:paraId="10000004" w14:textId="77777777" w:rsidR="00054796" w:rsidRDefault="001479BC">
      <w:pPr>
        <w:spacing w:before="60" w:after="60" w:line="276" w:lineRule="auto"/>
        <w:rPr>
          <w:lang w:val="lv-LV"/>
        </w:rPr>
      </w:pPr>
      <w:r>
        <w:rPr>
          <w:lang w:val="lv-LV"/>
        </w:rPr>
        <w:t>Enerģijas datu ieguves un tirgus informācijas moduļa mērķis ir nodrošināt platformai piekļuvi elektroenerģijas tirgus datiem, kas nepieciešami enerģijas plūsmu vadībai, prognozēšanai un optimizācijai. Šis modulis darbojas kā datu vākšanas, apstrādes un sinhronizācijas slānis, kas nodrošina pārējiem moduļiem aktuālu informāciju par cenām, tirgus statusu, balansēšanas indikatoriem un citiem enerģijas plūsmu vadībai nepieciešamiem rādītājiem.</w:t>
      </w:r>
    </w:p>
    <w:p w14:paraId="10000005" w14:textId="77777777" w:rsidR="00054796" w:rsidRDefault="001479BC">
      <w:pPr>
        <w:spacing w:before="200" w:after="100"/>
        <w:rPr>
          <w:color w:val="000000" w:themeColor="text1"/>
          <w:lang w:val="lv-LV"/>
        </w:rPr>
      </w:pPr>
      <w:r>
        <w:rPr>
          <w:b/>
          <w:bCs/>
          <w:color w:val="000000" w:themeColor="text1"/>
          <w:lang w:val="lv-LV"/>
        </w:rPr>
        <w:t>Darbības tvērums un robežas</w:t>
      </w:r>
    </w:p>
    <w:p w14:paraId="10000006" w14:textId="77777777" w:rsidR="00054796" w:rsidRDefault="001479BC">
      <w:pPr>
        <w:spacing w:before="60" w:after="60" w:line="276" w:lineRule="auto"/>
        <w:rPr>
          <w:lang w:val="lv-LV"/>
        </w:rPr>
      </w:pPr>
      <w:r>
        <w:rPr>
          <w:lang w:val="lv-LV"/>
        </w:rPr>
        <w:t>Modulis aptver datu iegūšanu no publiski pieejamiem un autorizētiem avotiem, to sagatavošanu un strukturētu nodrošināšanu citiem sistēmas komponentiem. Tā darbības robežas beidzas pie datu apmaiņas slāņa — tas neveic tirdzniecības darbības, piedāvājumu iesniegšanu vai balansēšanas pakalpojumu izpildi. Dati tiek izmantoti tikai kā ievade lēmumu pieņemšanas procesiem citos moduļos.</w:t>
      </w:r>
    </w:p>
    <w:p w14:paraId="10000007" w14:textId="77777777" w:rsidR="00054796" w:rsidRDefault="001479BC">
      <w:pPr>
        <w:spacing w:before="200" w:after="100"/>
        <w:rPr>
          <w:color w:val="000000" w:themeColor="text1"/>
          <w:lang w:val="lv-LV"/>
        </w:rPr>
      </w:pPr>
      <w:r>
        <w:rPr>
          <w:b/>
          <w:bCs/>
          <w:color w:val="000000" w:themeColor="text1"/>
          <w:lang w:val="lv-LV"/>
        </w:rPr>
        <w:t>Funkcionālās prasības</w:t>
      </w:r>
    </w:p>
    <w:p w14:paraId="10000008" w14:textId="77777777" w:rsidR="00054796" w:rsidRDefault="001479BC">
      <w:pPr>
        <w:spacing w:before="60" w:after="60" w:line="276" w:lineRule="auto"/>
        <w:rPr>
          <w:lang w:val="lv-LV"/>
        </w:rPr>
      </w:pPr>
      <w:r>
        <w:rPr>
          <w:lang w:val="lv-LV"/>
        </w:rPr>
        <w:t>Modulim ir jānodrošina automatizēta datu ieguve noteiktos intervālos, kā arī iespēja veikt manuālu datu atjaunināšanu. Tas iegūst un strukturē šādus datu tipus:</w:t>
      </w:r>
    </w:p>
    <w:p w14:paraId="10000009"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Tirgus cenas – day-ahead un intraday laika rindas, kas nepieciešamas enerģijas plūsmu optimizācijai;</w:t>
      </w:r>
    </w:p>
    <w:p w14:paraId="1000000A"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Balansēšanas rādītāji – tīkla noslodzes, rezerves un frekvences dati, kas ļauj pielāgot uzlādes un uzkrāšanas stratēģijas;</w:t>
      </w:r>
    </w:p>
    <w:p w14:paraId="1000000B"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Tīkla darbības dati – pārvades sistēmas operatora publiskotie signāli, piemēram, pārslodzes brīdinājumi;</w:t>
      </w:r>
    </w:p>
    <w:p w14:paraId="1000000C"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Prognožu ievades dati – meteoroloģiskie, saules starojuma un vēja rādītāji, ja tie ir pieejami caur ārējiem API;</w:t>
      </w:r>
    </w:p>
    <w:p w14:paraId="1000000D"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Savienojums ar ENTSO-E Transparency Platform (day-ahead, intraday cenas, sistēmas slodze, balansēšanas dati);</w:t>
      </w:r>
    </w:p>
    <w:p w14:paraId="1000000E"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Savienojums ar Nord Pool API (spot un intraday tirgus cenas Baltijas reģionam);</w:t>
      </w:r>
    </w:p>
    <w:p w14:paraId="1000000F"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AST (Latvijas TSO) datu ieguve – balansēšanas tirgus signāli, rezerves aktivizācija;</w:t>
      </w:r>
    </w:p>
    <w:p w14:paraId="10000010"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Sadales tīkla (DSO) datu portāls – vietējās patēriņa un atpakaļplūsmas mērījumu dati;</w:t>
      </w:r>
    </w:p>
    <w:p w14:paraId="10000011"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Meteoroloģisko datu ieguve (OpenWeather/ECMWF vai līdzvērtīgs) prognozēšanas vajadzībām.</w:t>
      </w:r>
    </w:p>
    <w:p w14:paraId="10000012" w14:textId="77777777" w:rsidR="00054796" w:rsidRDefault="001479BC">
      <w:pPr>
        <w:spacing w:before="60" w:after="60" w:line="276" w:lineRule="auto"/>
        <w:rPr>
          <w:lang w:val="lv-LV"/>
        </w:rPr>
      </w:pPr>
      <w:r>
        <w:rPr>
          <w:lang w:val="lv-LV"/>
        </w:rPr>
        <w:t>Iegūtajiem datiem jābūt apstrādātiem, validētiem un uzglabātiem strukturētā datu bāzē ar laika zīmogiem, vienotām mērvienībām un normalizētiem formātiem, lai tos varētu tieši izmantot citos moduļos.</w:t>
      </w:r>
    </w:p>
    <w:p w14:paraId="10000013" w14:textId="77777777" w:rsidR="00054796" w:rsidRDefault="001479BC">
      <w:pPr>
        <w:spacing w:before="200" w:after="100"/>
        <w:rPr>
          <w:color w:val="000000" w:themeColor="text1"/>
          <w:lang w:val="lv-LV"/>
        </w:rPr>
      </w:pPr>
      <w:r>
        <w:rPr>
          <w:b/>
          <w:bCs/>
          <w:color w:val="000000" w:themeColor="text1"/>
          <w:lang w:val="lv-LV"/>
        </w:rPr>
        <w:t>Datu avoti</w:t>
      </w:r>
    </w:p>
    <w:p w14:paraId="10000014" w14:textId="77777777" w:rsidR="00054796" w:rsidRDefault="001479BC">
      <w:pPr>
        <w:spacing w:before="60" w:after="60" w:line="276" w:lineRule="auto"/>
        <w:rPr>
          <w:lang w:val="lv-LV"/>
        </w:rPr>
      </w:pPr>
      <w:r>
        <w:rPr>
          <w:lang w:val="lv-LV"/>
        </w:rPr>
        <w:t>Modulim jānodrošina integrācija ar šādiem datu avotiem:</w:t>
      </w:r>
    </w:p>
    <w:p w14:paraId="10000015"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ENTSO-E Transparency Platform – REST API (JSON, XML), ik 15–60 min., API Key autentifikācija;</w:t>
      </w:r>
    </w:p>
    <w:p w14:paraId="10000016"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Nord Pool API – REST API (JSON, CSV), ik 60 min., API Token;</w:t>
      </w:r>
    </w:p>
    <w:p w14:paraId="10000017"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AST (TSO) – REST API vai FTP, ik 15–60 min., sertifikāta autentifikācija;</w:t>
      </w:r>
    </w:p>
    <w:p w14:paraId="10000018"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Sadales tīkls (DSO) – REST API vai CSV, ik 15–60 min., OAuth 2.0;</w:t>
      </w:r>
    </w:p>
    <w:p w14:paraId="10000019"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lastRenderedPageBreak/>
        <w:t>OpenWeather/ECMWF – REST API (JSON), ik 15–60 min., API Key;</w:t>
      </w:r>
    </w:p>
    <w:p w14:paraId="1000001A"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Balansēšanas tirgus (ENTSO-E mFRR/aFRR) – REST API, ik 15 min., API Key;</w:t>
      </w:r>
    </w:p>
    <w:p w14:paraId="1000001B"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Lokālie mērīšanas dati (Smart meters, IoT sensori) – MQTT, Modbus TCP, OPC UA, reāllaikā.</w:t>
      </w:r>
    </w:p>
    <w:p w14:paraId="1000001C" w14:textId="77777777" w:rsidR="00054796" w:rsidRDefault="001479BC">
      <w:pPr>
        <w:spacing w:before="200" w:after="100"/>
        <w:rPr>
          <w:color w:val="000000" w:themeColor="text1"/>
          <w:lang w:val="lv-LV"/>
        </w:rPr>
      </w:pPr>
      <w:r>
        <w:rPr>
          <w:b/>
          <w:bCs/>
          <w:color w:val="000000" w:themeColor="text1"/>
          <w:lang w:val="lv-LV"/>
        </w:rPr>
        <w:t>Procesu organizācija un darbgaitas</w:t>
      </w:r>
    </w:p>
    <w:p w14:paraId="1000001D" w14:textId="77777777" w:rsidR="00054796" w:rsidRDefault="001479BC">
      <w:pPr>
        <w:spacing w:before="60" w:after="60" w:line="276" w:lineRule="auto"/>
        <w:rPr>
          <w:lang w:val="lv-LV"/>
        </w:rPr>
      </w:pPr>
      <w:r>
        <w:rPr>
          <w:lang w:val="lv-LV"/>
        </w:rPr>
        <w:t>Procesu loģika ietver datu ieguvi no avotiem, datu validāciju, vienotā formāta ģenerēšanu un uzglabāšanu. Pēc katra ieguves cikla modulis veic pārbaudi pret iepriekšējiem datiem, lai konstatētu novirzes vai kļūdainas vērtības. Dati tiek automātiski sinhronizēti ar platformas centrālo datu bāzi, no kuras tos izmanto pārējie moduļi. Ja kāds no avotiem kļūst nepieejams, modulis nodrošina darbību ar pēdējo zināmo datu kopu, līdz savienojums tiek atjaunots.</w:t>
      </w:r>
    </w:p>
    <w:p w14:paraId="1000001E" w14:textId="77777777" w:rsidR="00054796" w:rsidRDefault="001479BC">
      <w:pPr>
        <w:spacing w:before="200" w:after="100"/>
        <w:rPr>
          <w:color w:val="000000" w:themeColor="text1"/>
          <w:lang w:val="lv-LV"/>
        </w:rPr>
      </w:pPr>
      <w:r>
        <w:rPr>
          <w:b/>
          <w:bCs/>
          <w:color w:val="000000" w:themeColor="text1"/>
          <w:lang w:val="lv-LV"/>
        </w:rPr>
        <w:t>Lietotāja saskarne un administratīvā pārvaldība</w:t>
      </w:r>
    </w:p>
    <w:p w14:paraId="1000001F" w14:textId="77777777" w:rsidR="00054796" w:rsidRDefault="001479BC">
      <w:pPr>
        <w:spacing w:before="60" w:after="60" w:line="276" w:lineRule="auto"/>
        <w:rPr>
          <w:lang w:val="lv-LV"/>
        </w:rPr>
      </w:pPr>
      <w:r>
        <w:rPr>
          <w:lang w:val="lv-LV"/>
        </w:rPr>
        <w:t>Administratoriem paredzēta konfigurācijas vide, kur iespējams definēt datu avotus, piekļuves atslēgas un sinhronizācijas intervālus. Lietotājiem (piemēram, analītiķiem) būs pieejama pārskatu sadaļa, kurā iespējams apskatīt datu plūsmas statusu, vēsturiskos ierakstus un ieguves kļūdu žurnālus.</w:t>
      </w:r>
    </w:p>
    <w:p w14:paraId="10000020" w14:textId="77777777" w:rsidR="00054796" w:rsidRDefault="001479BC">
      <w:pPr>
        <w:spacing w:before="200" w:after="100"/>
        <w:rPr>
          <w:color w:val="000000" w:themeColor="text1"/>
          <w:lang w:val="lv-LV"/>
        </w:rPr>
      </w:pPr>
      <w:r>
        <w:rPr>
          <w:b/>
          <w:bCs/>
          <w:color w:val="000000" w:themeColor="text1"/>
          <w:lang w:val="lv-LV"/>
        </w:rPr>
        <w:t>Veiktspējas un pieejamības mērķi</w:t>
      </w:r>
    </w:p>
    <w:p w14:paraId="10000021"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Datu ieguves latentums: intraday dati gandrīz reāllaikā (sekundēs), day-ahead dati dažu minūšu ietvaros;</w:t>
      </w:r>
    </w:p>
    <w:p w14:paraId="10000022"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Horizontāli mērogojams;</w:t>
      </w:r>
    </w:p>
    <w:p w14:paraId="10000023"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Pieejamība vismaz 99,9%;</w:t>
      </w:r>
    </w:p>
    <w:p w14:paraId="10000024"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Automatisks atkārtots mēģinājums savienojuma zuduma gadījumā ar kešatmiņas atbalstu.</w:t>
      </w:r>
    </w:p>
    <w:p w14:paraId="10000025" w14:textId="77777777" w:rsidR="00054796" w:rsidRDefault="001479BC">
      <w:pPr>
        <w:spacing w:before="240" w:after="120"/>
        <w:rPr>
          <w:lang w:val="lv-LV"/>
        </w:rPr>
      </w:pPr>
      <w:r>
        <w:rPr>
          <w:b/>
          <w:bCs/>
          <w:color w:val="1A1A1A"/>
          <w:sz w:val="24"/>
          <w:szCs w:val="24"/>
          <w:lang w:val="lv-LV"/>
        </w:rPr>
        <w:t>Auto uzlādes vadības modulis (M5)</w:t>
      </w:r>
    </w:p>
    <w:p w14:paraId="10000026" w14:textId="77777777" w:rsidR="00054796" w:rsidRDefault="001479BC">
      <w:pPr>
        <w:spacing w:before="200" w:after="100"/>
        <w:rPr>
          <w:color w:val="000000" w:themeColor="text1"/>
          <w:lang w:val="lv-LV"/>
        </w:rPr>
      </w:pPr>
      <w:r>
        <w:rPr>
          <w:b/>
          <w:bCs/>
          <w:color w:val="000000" w:themeColor="text1"/>
          <w:lang w:val="lv-LV"/>
        </w:rPr>
        <w:t>Mērķis un paredzamais rezultāts</w:t>
      </w:r>
    </w:p>
    <w:p w14:paraId="10000027" w14:textId="77777777" w:rsidR="00054796" w:rsidRDefault="001479BC">
      <w:pPr>
        <w:spacing w:before="60" w:after="60" w:line="276" w:lineRule="auto"/>
        <w:rPr>
          <w:lang w:val="lv-LV"/>
        </w:rPr>
      </w:pPr>
      <w:r>
        <w:rPr>
          <w:lang w:val="lv-LV"/>
        </w:rPr>
        <w:t>Auto uzlādes vadības moduļa mērķis ir nodrošināt elektromobiļu uzlādes infrastruktūras pārvaldību un integrāciju ar platformas enerģijas datu un tirgus informācijas funkcionalitāti. Rezultātā jāpanāk lietotāju vajadzību, pieejamās jaudas, tirgus signālu un tīkla nosacījumu apvienošana vienotā vadības mehānismā, kas ļauj optimizēt uzlādes procesus, samazināt izmaksas, palielināt elastību un nodrošināt savietojamību ar nozares standartiem, īpaši OCPP.</w:t>
      </w:r>
    </w:p>
    <w:p w14:paraId="10000028" w14:textId="77777777" w:rsidR="00054796" w:rsidRDefault="001479BC">
      <w:pPr>
        <w:spacing w:before="200" w:after="100"/>
        <w:rPr>
          <w:color w:val="000000" w:themeColor="text1"/>
          <w:lang w:val="lv-LV"/>
        </w:rPr>
      </w:pPr>
      <w:r>
        <w:rPr>
          <w:b/>
          <w:bCs/>
          <w:color w:val="000000" w:themeColor="text1"/>
          <w:lang w:val="lv-LV"/>
        </w:rPr>
        <w:t>Darbības tvērums un robežas</w:t>
      </w:r>
    </w:p>
    <w:p w14:paraId="10000029" w14:textId="77777777" w:rsidR="00054796" w:rsidRDefault="001479BC">
      <w:pPr>
        <w:spacing w:before="60" w:after="60" w:line="276" w:lineRule="auto"/>
        <w:rPr>
          <w:lang w:val="lv-LV"/>
        </w:rPr>
      </w:pPr>
      <w:r>
        <w:rPr>
          <w:lang w:val="lv-LV"/>
        </w:rPr>
        <w:t>Modulis aptver uzlādes prasību ievadi, prioritāšu un grafiku veidošanu, pieslēguma punktu pārvaldību, slodzes balansēšanu un vadību atbilstoši tirgus un tīkla nosacījumiem, kā arī savietojamību ar esošo un nākotnes elektromobiļu uzlādes infrastruktūru. Šis modulis darbojas kā vadības slānis, kas izmanto OCPP 2.1 un citas integrācijas.</w:t>
      </w:r>
    </w:p>
    <w:p w14:paraId="1000002A" w14:textId="77777777" w:rsidR="00054796" w:rsidRDefault="001479BC">
      <w:pPr>
        <w:spacing w:before="200" w:after="100"/>
        <w:rPr>
          <w:color w:val="000000" w:themeColor="text1"/>
          <w:lang w:val="lv-LV"/>
        </w:rPr>
      </w:pPr>
      <w:r>
        <w:rPr>
          <w:b/>
          <w:bCs/>
          <w:color w:val="000000" w:themeColor="text1"/>
          <w:lang w:val="lv-LV"/>
        </w:rPr>
        <w:t>Funkcionālās prasības</w:t>
      </w:r>
    </w:p>
    <w:p w14:paraId="1000002B" w14:textId="77777777" w:rsidR="00054796" w:rsidRDefault="001479BC">
      <w:pPr>
        <w:spacing w:before="60" w:after="60" w:line="276" w:lineRule="auto"/>
        <w:rPr>
          <w:lang w:val="lv-LV"/>
        </w:rPr>
      </w:pPr>
      <w:r>
        <w:rPr>
          <w:lang w:val="lv-LV"/>
        </w:rPr>
        <w:t>Lietotāju prasību vadības submodulis:</w:t>
      </w:r>
    </w:p>
    <w:p w14:paraId="1000002C"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Uzlādes sesiju pieteikšana ar parametriem: vēlamais uzlādes apjoms (kWh) vai mērķa SOC (%), vēlamais pabeigšanas laiks, maksimālais pieļaujamais uzlādes laiks, prioritātes;</w:t>
      </w:r>
    </w:p>
    <w:p w14:paraId="1000002D"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Uzlādes sesijas statusa pārraudzība reāllaikā (notiek, pabeigta, pārtraukta, kļūda);</w:t>
      </w:r>
    </w:p>
    <w:p w14:paraId="1000002E"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Lietotāja definētas preferences un pastāvīgie profili;</w:t>
      </w:r>
    </w:p>
    <w:p w14:paraId="1000002F"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Uzlādes izmaksu un emisiju pārskati;</w:t>
      </w:r>
    </w:p>
    <w:p w14:paraId="10000030"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lastRenderedPageBreak/>
        <w:t>Manuāla uzlādes pārtraukšana vai pārslēgšana starp režīmiem.</w:t>
      </w:r>
    </w:p>
    <w:p w14:paraId="10000031" w14:textId="77777777" w:rsidR="00054796" w:rsidRDefault="001479BC">
      <w:pPr>
        <w:spacing w:before="60" w:after="60" w:line="276" w:lineRule="auto"/>
        <w:rPr>
          <w:lang w:val="lv-LV"/>
        </w:rPr>
      </w:pPr>
      <w:r>
        <w:rPr>
          <w:lang w:val="lv-LV"/>
        </w:rPr>
        <w:t>Energopieslēgumu sistēmu vadības submodulis:</w:t>
      </w:r>
    </w:p>
    <w:p w14:paraId="10000032"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Slodzes sadales algoritmi starp vairākiem pieslēgumiem (statisks, dinamisks, prioritāšu balstīts);</w:t>
      </w:r>
    </w:p>
    <w:p w14:paraId="10000033"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Jaudas ierobežojumu ievērošana atbilstoši DSO nosacījumiem un administratīvajiem parametriem;</w:t>
      </w:r>
    </w:p>
    <w:p w14:paraId="10000034"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Reāllaika monitorings par pieslēguma noslogojumu;</w:t>
      </w:r>
    </w:p>
    <w:p w14:paraId="10000035"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Ārkārtas vadība: iespēja samazināt jaudu vai pārtraukt uzlādi tīkla pārslodzes gadījumos.</w:t>
      </w:r>
    </w:p>
    <w:p w14:paraId="10000036" w14:textId="77777777" w:rsidR="00054796" w:rsidRDefault="001479BC">
      <w:pPr>
        <w:spacing w:before="60" w:after="60" w:line="276" w:lineRule="auto"/>
        <w:rPr>
          <w:lang w:val="lv-LV"/>
        </w:rPr>
      </w:pPr>
      <w:r>
        <w:rPr>
          <w:lang w:val="lv-LV"/>
        </w:rPr>
        <w:t>Savietojamības ar OCPP sistēmu submodulis:</w:t>
      </w:r>
    </w:p>
    <w:p w14:paraId="10000037"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Savienojuma uzturēšana ar esošo OCPP serveri (OCPP 1.6 un 2.1);</w:t>
      </w:r>
    </w:p>
    <w:p w14:paraId="10000038"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OCPP ziņojumu interpretācija: StartTransaction, StopTransaction, MeterValues, StatusNotification;</w:t>
      </w:r>
    </w:p>
    <w:p w14:paraId="10000039"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Vadības komandas uz uzlādes stacijām: RemoteStart, RemoteStop, SetChargingProfile, ClearChargingProfile;</w:t>
      </w:r>
    </w:p>
    <w:p w14:paraId="1000003A"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Savietojamība ar AC un DC uzlādes profiliem, Smart Charging;</w:t>
      </w:r>
    </w:p>
    <w:p w14:paraId="1000003B"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Atbalsts Plug&amp;Charge (ISO 15118:20) funkcionalitātei;</w:t>
      </w:r>
    </w:p>
    <w:p w14:paraId="1000003C"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Notikumu reģistrēšana un auditācijas pēda katrai uzlādes sesijai.</w:t>
      </w:r>
    </w:p>
    <w:p w14:paraId="1000003D" w14:textId="77777777" w:rsidR="00054796" w:rsidRDefault="001479BC">
      <w:pPr>
        <w:spacing w:before="200" w:after="100"/>
        <w:rPr>
          <w:color w:val="000000" w:themeColor="text1"/>
          <w:lang w:val="lv-LV"/>
        </w:rPr>
      </w:pPr>
      <w:r>
        <w:rPr>
          <w:b/>
          <w:bCs/>
          <w:color w:val="000000" w:themeColor="text1"/>
          <w:lang w:val="lv-LV"/>
        </w:rPr>
        <w:t>Procesu organizācija un darbgaitas</w:t>
      </w:r>
    </w:p>
    <w:p w14:paraId="1000003E" w14:textId="77777777" w:rsidR="00054796" w:rsidRDefault="001479BC">
      <w:pPr>
        <w:spacing w:before="60" w:after="60" w:line="276" w:lineRule="auto"/>
        <w:rPr>
          <w:lang w:val="lv-LV"/>
        </w:rPr>
      </w:pPr>
      <w:r>
        <w:rPr>
          <w:lang w:val="lv-LV"/>
        </w:rPr>
        <w:t>Procesu gaita nodrošina, ka lietotāja vajadzības tiek pārvērstas konkrētos vadības uzdevumos: uzlādes sesijas pieprasījums, resursu pārbaude (pieslēguma jauda, tirgus cenas, tīkla ierobežojumi), grafika veidošana (optimālais uzlādes grafiks), vadības izpilde caur OCPP komandām, korekcijas mainīgu apstākļu gadījumā, un noslēgšana ar datu saglabāšanu. Optimizācija tiek veikta divos līmeņos: tirdzniecības procesu līmenī (0,5–1 MW blokos) un apakšstacijas līmenī (atbilstoši faktiskajiem operēto objektu ierobežojumiem).</w:t>
      </w:r>
    </w:p>
    <w:p w14:paraId="1000003F" w14:textId="77777777" w:rsidR="00054796" w:rsidRDefault="001479BC">
      <w:pPr>
        <w:spacing w:before="200" w:after="100"/>
        <w:rPr>
          <w:color w:val="000000" w:themeColor="text1"/>
          <w:lang w:val="lv-LV"/>
        </w:rPr>
      </w:pPr>
      <w:r>
        <w:rPr>
          <w:b/>
          <w:bCs/>
          <w:color w:val="000000" w:themeColor="text1"/>
          <w:lang w:val="lv-LV"/>
        </w:rPr>
        <w:t>Lietotāja saskarne un darba vietas</w:t>
      </w:r>
    </w:p>
    <w:p w14:paraId="10000040" w14:textId="77777777" w:rsidR="00054796" w:rsidRDefault="001479BC">
      <w:pPr>
        <w:spacing w:before="60" w:after="60" w:line="276" w:lineRule="auto"/>
        <w:rPr>
          <w:lang w:val="lv-LV"/>
        </w:rPr>
      </w:pPr>
      <w:r>
        <w:rPr>
          <w:lang w:val="lv-LV"/>
        </w:rPr>
        <w:t>Modulim jānodrošina trīs līmeņu darba vietas:</w:t>
      </w:r>
    </w:p>
    <w:p w14:paraId="10000041"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Lietotāja saskarne: mobilā vai tīmekļa piekļuve gala lietotājiem sesiju pieteikšanai, statusa pārraudzībai un izmaksu apskatei;</w:t>
      </w:r>
    </w:p>
    <w:p w14:paraId="10000042"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Operatora saskarne: sistēmas administratoriem un dispečeriem pieslēgumu uzraudzībai un ārkārtas korekcijām;</w:t>
      </w:r>
    </w:p>
    <w:p w14:paraId="10000043"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Integrācijas saskarne: tehniskajam personālam un citām sistēmām automatizētai sesiju pārvaldībai.</w:t>
      </w:r>
    </w:p>
    <w:p w14:paraId="10000044" w14:textId="77777777" w:rsidR="00054796" w:rsidRDefault="001479BC">
      <w:pPr>
        <w:spacing w:before="200" w:after="100"/>
        <w:rPr>
          <w:color w:val="000000" w:themeColor="text1"/>
          <w:lang w:val="lv-LV"/>
        </w:rPr>
      </w:pPr>
      <w:r>
        <w:rPr>
          <w:b/>
          <w:bCs/>
          <w:color w:val="000000" w:themeColor="text1"/>
          <w:lang w:val="lv-LV"/>
        </w:rPr>
        <w:t>Veiktspējas un pieejamības mērķi</w:t>
      </w:r>
    </w:p>
    <w:p w14:paraId="10000045"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Atbalsts tūkstošiem vienlaicīgu uzlādes sesiju;</w:t>
      </w:r>
    </w:p>
    <w:p w14:paraId="10000046"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Vadības komandu latentums: RemoteStop izpilde &amp;lt; 3 sekundēs;</w:t>
      </w:r>
    </w:p>
    <w:p w14:paraId="10000047"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Horizontāli mērogojams atbilstoši uzlādes staciju un lietotāju skaitam;</w:t>
      </w:r>
    </w:p>
    <w:p w14:paraId="10000048"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Pieejamība vismaz 99,9%;</w:t>
      </w:r>
    </w:p>
    <w:p w14:paraId="10000049" w14:textId="77777777" w:rsidR="00054796" w:rsidRDefault="001479BC">
      <w:pPr>
        <w:pStyle w:val="ListParagraph"/>
        <w:numPr>
          <w:ilvl w:val="0"/>
          <w:numId w:val="2"/>
        </w:numPr>
        <w:spacing w:before="40" w:after="40" w:line="276" w:lineRule="auto"/>
        <w:rPr>
          <w:color w:val="000000" w:themeColor="text1"/>
          <w:lang w:val="lv-LV"/>
        </w:rPr>
      </w:pPr>
      <w:r>
        <w:rPr>
          <w:color w:val="000000" w:themeColor="text1"/>
          <w:lang w:val="lv-LV"/>
        </w:rPr>
        <w:t>Drošs stāvoklis OCPP savienojuma pārtraukuma gadījumā.</w:t>
      </w:r>
    </w:p>
    <w:p w14:paraId="7053F457" w14:textId="77777777" w:rsidR="00054796" w:rsidRPr="00903AC9" w:rsidRDefault="70E36DE3">
      <w:pPr>
        <w:pStyle w:val="heading10"/>
        <w:rPr>
          <w:lang w:val="lv-LV"/>
        </w:rPr>
      </w:pPr>
      <w:r>
        <w:rPr>
          <w:lang w:val="lv-LV"/>
        </w:rPr>
        <w:t>III Daļa: Prasības, kas attiecas uz visiem moduļiem</w:t>
      </w:r>
    </w:p>
    <w:p w14:paraId="6A6E60B3" w14:textId="77777777" w:rsidR="00054796" w:rsidRPr="00354062" w:rsidRDefault="70E36DE3">
      <w:pPr>
        <w:pStyle w:val="heading20"/>
        <w:rPr>
          <w:color w:val="000000" w:themeColor="text1"/>
          <w:lang w:val="lv-LV"/>
        </w:rPr>
      </w:pPr>
      <w:r>
        <w:rPr>
          <w:color w:val="000000" w:themeColor="text1"/>
          <w:lang w:val="lv-LV"/>
        </w:rPr>
        <w:t>Arhitektūras principi</w:t>
      </w:r>
    </w:p>
    <w:p w14:paraId="06B9366B"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Modulāra mikroservisu arhitektūra ar RESTful vai GraphQL saskarnēm;</w:t>
      </w:r>
    </w:p>
    <w:p w14:paraId="3AC1874A"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lastRenderedPageBreak/>
        <w:t>Docker konteineru izvietošana ar Kubernetes orkestrāciju;</w:t>
      </w:r>
    </w:p>
    <w:p w14:paraId="72231EA4" w14:textId="0C7D1BA0"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Trīs slāņu loģika: Frontend (React.js/TypeScript/Python), Application (Node.js/Python), Data (PostgreSQL/TimescaleDB);</w:t>
      </w:r>
    </w:p>
    <w:p w14:paraId="71603E24"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OpenAPI (Swagger) specifikācijas visām saskarnēm;</w:t>
      </w:r>
    </w:p>
    <w:p w14:paraId="705F98E3" w14:textId="51E73AEE" w:rsidR="00054796" w:rsidRPr="00354062" w:rsidRDefault="007672EE">
      <w:pPr>
        <w:pStyle w:val="ListParagraph"/>
        <w:numPr>
          <w:ilvl w:val="0"/>
          <w:numId w:val="2"/>
        </w:numPr>
        <w:spacing w:before="40" w:after="40" w:line="276" w:lineRule="auto"/>
        <w:rPr>
          <w:color w:val="000000" w:themeColor="text1"/>
          <w:lang w:val="lv-LV"/>
        </w:rPr>
      </w:pPr>
      <w:r>
        <w:rPr>
          <w:color w:val="000000" w:themeColor="text1"/>
          <w:lang w:val="lv-LV"/>
        </w:rPr>
        <w:t>Versiju kontrole ar Git Flow modeli un CI/CD procesu.</w:t>
      </w:r>
    </w:p>
    <w:p w14:paraId="60D7361F" w14:textId="77777777" w:rsidR="00054796" w:rsidRPr="00354062" w:rsidRDefault="70E36DE3">
      <w:pPr>
        <w:pStyle w:val="heading20"/>
        <w:rPr>
          <w:color w:val="000000" w:themeColor="text1"/>
          <w:lang w:val="lv-LV"/>
        </w:rPr>
      </w:pPr>
      <w:r>
        <w:rPr>
          <w:color w:val="000000" w:themeColor="text1"/>
          <w:lang w:val="lv-LV"/>
        </w:rPr>
        <w:t>Drošības principi</w:t>
      </w:r>
    </w:p>
    <w:p w14:paraId="10374FF5"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OAuth 2.0 / OpenID Connect autentifikācija;</w:t>
      </w:r>
    </w:p>
    <w:p w14:paraId="72DDB4F1"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TLS 1.3 šifrēšana visiem API savienojumiem;</w:t>
      </w:r>
    </w:p>
    <w:p w14:paraId="6F823221"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GDPR un NIS2 atbilstība.</w:t>
      </w:r>
    </w:p>
    <w:p w14:paraId="3407454F" w14:textId="77777777" w:rsidR="00054796" w:rsidRPr="00354062" w:rsidRDefault="70E36DE3">
      <w:pPr>
        <w:pStyle w:val="heading20"/>
        <w:rPr>
          <w:color w:val="000000" w:themeColor="text1"/>
          <w:lang w:val="lv-LV"/>
        </w:rPr>
      </w:pPr>
      <w:r>
        <w:rPr>
          <w:color w:val="000000" w:themeColor="text1"/>
          <w:lang w:val="lv-LV"/>
        </w:rPr>
        <w:t>Lokalizācija</w:t>
      </w:r>
    </w:p>
    <w:p w14:paraId="56595387"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Lietotāja saskarne latviešu un angļu valodā;</w:t>
      </w:r>
    </w:p>
    <w:p w14:paraId="10DE85E6"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Sistēmas iekšējais laiks UTC, ar lokalizācijas konversiju.</w:t>
      </w:r>
    </w:p>
    <w:p w14:paraId="51F308FC" w14:textId="77777777" w:rsidR="00054796" w:rsidRPr="00354062" w:rsidRDefault="70E36DE3">
      <w:pPr>
        <w:pStyle w:val="heading20"/>
        <w:rPr>
          <w:color w:val="000000" w:themeColor="text1"/>
          <w:lang w:val="lv-LV"/>
        </w:rPr>
      </w:pPr>
      <w:r>
        <w:rPr>
          <w:color w:val="000000" w:themeColor="text1"/>
          <w:lang w:val="lv-LV"/>
        </w:rPr>
        <w:t>Piegāde un dokumentācija</w:t>
      </w:r>
    </w:p>
    <w:p w14:paraId="58584E62"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Sistēmas arhitektūras pārskats;</w:t>
      </w:r>
    </w:p>
    <w:p w14:paraId="2BB52A78"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Datu modeļu shēmas;</w:t>
      </w:r>
    </w:p>
    <w:p w14:paraId="096C8862"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Administratoru rokasgrāmata;</w:t>
      </w:r>
    </w:p>
    <w:p w14:paraId="6DF7279C"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Drošības politikas apraksts;</w:t>
      </w:r>
    </w:p>
    <w:p w14:paraId="6E208CC9" w14:textId="77777777" w:rsidR="00054796" w:rsidRPr="00354062" w:rsidRDefault="70E36DE3">
      <w:pPr>
        <w:pStyle w:val="ListParagraph"/>
        <w:numPr>
          <w:ilvl w:val="0"/>
          <w:numId w:val="2"/>
        </w:numPr>
        <w:spacing w:before="40" w:after="40" w:line="276" w:lineRule="auto"/>
        <w:rPr>
          <w:color w:val="000000" w:themeColor="text1"/>
          <w:lang w:val="lv-LV"/>
        </w:rPr>
      </w:pPr>
      <w:r>
        <w:rPr>
          <w:color w:val="000000" w:themeColor="text1"/>
          <w:lang w:val="lv-LV"/>
        </w:rPr>
        <w:t>Source kods, izvietošanas skripti, konfigurāciju piemēri.</w:t>
      </w:r>
    </w:p>
    <w:p w14:paraId="75A99482" w14:textId="77777777" w:rsidR="00054796" w:rsidRPr="00354062" w:rsidRDefault="70E36DE3">
      <w:pPr>
        <w:pStyle w:val="heading20"/>
        <w:rPr>
          <w:color w:val="000000" w:themeColor="text1"/>
          <w:lang w:val="lv-LV"/>
        </w:rPr>
      </w:pPr>
      <w:r>
        <w:rPr>
          <w:color w:val="000000" w:themeColor="text1"/>
          <w:lang w:val="lv-LV"/>
        </w:rPr>
        <w:t>Darba organizācija un kontrole</w:t>
      </w:r>
    </w:p>
    <w:p w14:paraId="61DBE023" w14:textId="46985B08" w:rsidR="00054796" w:rsidRPr="00354062" w:rsidRDefault="70E36DE3">
      <w:pPr>
        <w:spacing w:before="60" w:after="60" w:line="276" w:lineRule="auto"/>
        <w:rPr>
          <w:color w:val="000000" w:themeColor="text1"/>
          <w:lang w:val="lv-LV"/>
        </w:rPr>
      </w:pPr>
      <w:r>
        <w:rPr>
          <w:color w:val="000000" w:themeColor="text1"/>
          <w:lang w:val="lv-LV"/>
        </w:rPr>
        <w:t>Starpposmu nodevumi katras fāzes noslēgumā. Nodevumi tiek nodoti ar ārējo cieto disku un/vai USB atmiņas karti.</w:t>
      </w:r>
    </w:p>
    <w:p w14:paraId="5A838538" w14:textId="77777777" w:rsidR="00054796" w:rsidRPr="00354062" w:rsidRDefault="70E36DE3">
      <w:pPr>
        <w:pStyle w:val="heading20"/>
        <w:rPr>
          <w:color w:val="000000" w:themeColor="text1"/>
          <w:lang w:val="lv-LV"/>
        </w:rPr>
      </w:pPr>
      <w:r>
        <w:rPr>
          <w:color w:val="000000" w:themeColor="text1"/>
          <w:lang w:val="lv-LV"/>
        </w:rPr>
        <w:t>Orientējošais darba plāns</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800"/>
        <w:gridCol w:w="2000"/>
        <w:gridCol w:w="1500"/>
        <w:gridCol w:w="2206"/>
      </w:tblGrid>
      <w:tr w:rsidR="00054796" w:rsidRPr="00903AC9" w14:paraId="2C44F0D3" w14:textId="77777777" w:rsidTr="70E36DE3">
        <w:tc>
          <w:tcPr>
            <w:tcW w:w="3800" w:type="dxa"/>
            <w:tcBorders>
              <w:top w:val="single" w:sz="1" w:space="0" w:color="D0D5DD"/>
              <w:left w:val="single" w:sz="1" w:space="0" w:color="D0D5DD"/>
              <w:bottom w:val="single" w:sz="1" w:space="0" w:color="D0D5DD"/>
              <w:right w:val="single" w:sz="1" w:space="0" w:color="D0D5DD"/>
            </w:tcBorders>
            <w:shd w:val="clear" w:color="auto" w:fill="2C5F7C"/>
            <w:tcMar>
              <w:top w:w="60" w:type="dxa"/>
              <w:left w:w="100" w:type="dxa"/>
              <w:bottom w:w="60" w:type="dxa"/>
              <w:right w:w="100" w:type="dxa"/>
            </w:tcMar>
          </w:tcPr>
          <w:p w14:paraId="310B3F5E" w14:textId="77777777" w:rsidR="00054796" w:rsidRPr="00903AC9" w:rsidRDefault="70E36DE3">
            <w:pPr>
              <w:jc w:val="center"/>
              <w:rPr>
                <w:lang w:val="lv-LV"/>
              </w:rPr>
            </w:pPr>
            <w:r>
              <w:rPr>
                <w:b/>
                <w:bCs/>
                <w:color w:val="FFFFFF"/>
                <w:sz w:val="17"/>
                <w:szCs w:val="17"/>
                <w:lang w:val="lv-LV"/>
              </w:rPr>
              <w:t>Fāze</w:t>
            </w:r>
          </w:p>
        </w:tc>
        <w:tc>
          <w:tcPr>
            <w:tcW w:w="2000" w:type="dxa"/>
            <w:tcBorders>
              <w:top w:val="single" w:sz="1" w:space="0" w:color="D0D5DD"/>
              <w:left w:val="single" w:sz="1" w:space="0" w:color="D0D5DD"/>
              <w:bottom w:val="single" w:sz="1" w:space="0" w:color="D0D5DD"/>
              <w:right w:val="single" w:sz="1" w:space="0" w:color="D0D5DD"/>
            </w:tcBorders>
            <w:shd w:val="clear" w:color="auto" w:fill="2C5F7C"/>
            <w:tcMar>
              <w:top w:w="60" w:type="dxa"/>
              <w:left w:w="100" w:type="dxa"/>
              <w:bottom w:w="60" w:type="dxa"/>
              <w:right w:w="100" w:type="dxa"/>
            </w:tcMar>
          </w:tcPr>
          <w:p w14:paraId="24694296" w14:textId="77777777" w:rsidR="00054796" w:rsidRPr="00903AC9" w:rsidRDefault="001479BC">
            <w:pPr>
              <w:jc w:val="center"/>
              <w:rPr>
                <w:lang w:val="lv-LV"/>
              </w:rPr>
            </w:pPr>
            <w:r>
              <w:rPr>
                <w:b/>
                <w:bCs/>
                <w:color w:val="FFFFFF"/>
                <w:sz w:val="17"/>
                <w:szCs w:val="17"/>
                <w:lang w:val="lv-LV"/>
              </w:rPr>
              <w:t>Periods</w:t>
            </w:r>
          </w:p>
        </w:tc>
        <w:tc>
          <w:tcPr>
            <w:tcW w:w="1500" w:type="dxa"/>
            <w:tcBorders>
              <w:top w:val="single" w:sz="1" w:space="0" w:color="D0D5DD"/>
              <w:left w:val="single" w:sz="1" w:space="0" w:color="D0D5DD"/>
              <w:bottom w:val="single" w:sz="1" w:space="0" w:color="D0D5DD"/>
              <w:right w:val="single" w:sz="1" w:space="0" w:color="D0D5DD"/>
            </w:tcBorders>
            <w:shd w:val="clear" w:color="auto" w:fill="2C5F7C"/>
            <w:tcMar>
              <w:top w:w="60" w:type="dxa"/>
              <w:left w:w="100" w:type="dxa"/>
              <w:bottom w:w="60" w:type="dxa"/>
              <w:right w:w="100" w:type="dxa"/>
            </w:tcMar>
          </w:tcPr>
          <w:p w14:paraId="370F8691" w14:textId="77777777" w:rsidR="00054796" w:rsidRPr="00903AC9" w:rsidRDefault="70E36DE3">
            <w:pPr>
              <w:jc w:val="center"/>
              <w:rPr>
                <w:lang w:val="lv-LV"/>
              </w:rPr>
            </w:pPr>
            <w:r>
              <w:rPr>
                <w:b/>
                <w:bCs/>
                <w:color w:val="FFFFFF"/>
                <w:sz w:val="17"/>
                <w:szCs w:val="17"/>
                <w:lang w:val="lv-LV"/>
              </w:rPr>
              <w:t>Stundas</w:t>
            </w:r>
          </w:p>
        </w:tc>
        <w:tc>
          <w:tcPr>
            <w:tcW w:w="2206" w:type="dxa"/>
            <w:tcBorders>
              <w:top w:val="single" w:sz="1" w:space="0" w:color="D0D5DD"/>
              <w:left w:val="single" w:sz="1" w:space="0" w:color="D0D5DD"/>
              <w:bottom w:val="single" w:sz="1" w:space="0" w:color="D0D5DD"/>
              <w:right w:val="single" w:sz="1" w:space="0" w:color="D0D5DD"/>
            </w:tcBorders>
            <w:shd w:val="clear" w:color="auto" w:fill="2C5F7C"/>
            <w:tcMar>
              <w:top w:w="60" w:type="dxa"/>
              <w:left w:w="100" w:type="dxa"/>
              <w:bottom w:w="60" w:type="dxa"/>
              <w:right w:w="100" w:type="dxa"/>
            </w:tcMar>
          </w:tcPr>
          <w:p w14:paraId="5F7055EE" w14:textId="77777777" w:rsidR="00054796" w:rsidRPr="00903AC9" w:rsidRDefault="70E36DE3">
            <w:pPr>
              <w:jc w:val="center"/>
              <w:rPr>
                <w:lang w:val="lv-LV"/>
              </w:rPr>
            </w:pPr>
            <w:r>
              <w:rPr>
                <w:b/>
                <w:bCs/>
                <w:color w:val="FFFFFF"/>
                <w:sz w:val="17"/>
                <w:szCs w:val="17"/>
                <w:lang w:val="lv-LV"/>
              </w:rPr>
              <w:t>Atskaites punkts</w:t>
            </w:r>
          </w:p>
        </w:tc>
      </w:tr>
      <w:tr w:rsidR="00054796" w:rsidRPr="00903AC9" w14:paraId="1955B392" w14:textId="77777777" w:rsidTr="70E36DE3">
        <w:tc>
          <w:tcPr>
            <w:tcW w:w="38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166742A6" w14:textId="77777777" w:rsidR="00054796" w:rsidRPr="00903AC9" w:rsidRDefault="70E36DE3">
            <w:pPr>
              <w:rPr>
                <w:lang w:val="lv-LV"/>
              </w:rPr>
            </w:pPr>
            <w:r>
              <w:rPr>
                <w:b/>
                <w:bCs/>
                <w:sz w:val="18"/>
                <w:szCs w:val="18"/>
                <w:lang w:val="lv-LV"/>
              </w:rPr>
              <w:t>Enerģijas datu ieguves modulis (M3)</w:t>
            </w:r>
          </w:p>
        </w:tc>
        <w:tc>
          <w:tcPr>
            <w:tcW w:w="20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2265175" w14:textId="0411A4D5" w:rsidR="00054796" w:rsidRPr="00903AC9" w:rsidRDefault="001479BC">
            <w:pPr>
              <w:jc w:val="center"/>
              <w:rPr>
                <w:lang w:val="lv-LV"/>
              </w:rPr>
            </w:pPr>
            <w:r>
              <w:rPr>
                <w:sz w:val="18"/>
                <w:szCs w:val="18"/>
                <w:lang w:val="lv-LV"/>
              </w:rPr>
              <w:t>06.2026–</w:t>
            </w:r>
            <w:r w:rsidR="00457E90">
              <w:rPr>
                <w:sz w:val="18"/>
                <w:szCs w:val="18"/>
                <w:lang w:val="lv-LV"/>
              </w:rPr>
              <w:t>10</w:t>
            </w:r>
            <w:r>
              <w:rPr>
                <w:sz w:val="18"/>
                <w:szCs w:val="18"/>
                <w:lang w:val="lv-LV"/>
              </w:rPr>
              <w:t>.2026</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581A45E7" w14:textId="77777777" w:rsidR="00054796" w:rsidRPr="00903AC9" w:rsidRDefault="001479BC">
            <w:pPr>
              <w:jc w:val="center"/>
              <w:rPr>
                <w:lang w:val="lv-LV"/>
              </w:rPr>
            </w:pPr>
            <w:r>
              <w:rPr>
                <w:sz w:val="18"/>
                <w:szCs w:val="18"/>
                <w:lang w:val="lv-LV"/>
              </w:rPr>
              <w:t>1 000</w:t>
            </w:r>
          </w:p>
        </w:tc>
        <w:tc>
          <w:tcPr>
            <w:tcW w:w="22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7D1774FA" w14:textId="77777777" w:rsidR="00054796" w:rsidRPr="00903AC9" w:rsidRDefault="70E36DE3">
            <w:pPr>
              <w:rPr>
                <w:lang w:val="lv-LV"/>
              </w:rPr>
            </w:pPr>
            <w:r>
              <w:rPr>
                <w:sz w:val="18"/>
                <w:szCs w:val="18"/>
                <w:lang w:val="lv-LV"/>
              </w:rPr>
              <w:t>M3 pieņemšana</w:t>
            </w:r>
          </w:p>
        </w:tc>
      </w:tr>
      <w:tr w:rsidR="00054796" w:rsidRPr="00903AC9" w14:paraId="505759B9" w14:textId="77777777" w:rsidTr="70E36DE3">
        <w:tc>
          <w:tcPr>
            <w:tcW w:w="38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EFC1004" w14:textId="77777777" w:rsidR="00054796" w:rsidRPr="00903AC9" w:rsidRDefault="70E36DE3">
            <w:pPr>
              <w:rPr>
                <w:lang w:val="lv-LV"/>
              </w:rPr>
            </w:pPr>
            <w:r>
              <w:rPr>
                <w:b/>
                <w:bCs/>
                <w:sz w:val="18"/>
                <w:szCs w:val="18"/>
                <w:lang w:val="lv-LV"/>
              </w:rPr>
              <w:t>Auto uzlādes vadības modulis (M5)</w:t>
            </w:r>
          </w:p>
        </w:tc>
        <w:tc>
          <w:tcPr>
            <w:tcW w:w="20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325ED2DF" w14:textId="0B64ACA5" w:rsidR="00054796" w:rsidRPr="00903AC9" w:rsidRDefault="001479BC">
            <w:pPr>
              <w:jc w:val="center"/>
              <w:rPr>
                <w:lang w:val="lv-LV"/>
              </w:rPr>
            </w:pPr>
            <w:r>
              <w:rPr>
                <w:sz w:val="18"/>
                <w:szCs w:val="18"/>
                <w:lang w:val="lv-LV"/>
              </w:rPr>
              <w:t>06.2026–</w:t>
            </w:r>
            <w:r w:rsidR="00457E90">
              <w:rPr>
                <w:sz w:val="18"/>
                <w:szCs w:val="18"/>
                <w:lang w:val="lv-LV"/>
              </w:rPr>
              <w:t>10</w:t>
            </w:r>
            <w:r>
              <w:rPr>
                <w:sz w:val="18"/>
                <w:szCs w:val="18"/>
                <w:lang w:val="lv-LV"/>
              </w:rPr>
              <w:t>.2026</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DC15D76" w14:textId="77777777" w:rsidR="00054796" w:rsidRPr="00903AC9" w:rsidRDefault="001479BC">
            <w:pPr>
              <w:jc w:val="center"/>
              <w:rPr>
                <w:lang w:val="lv-LV"/>
              </w:rPr>
            </w:pPr>
            <w:r>
              <w:rPr>
                <w:sz w:val="18"/>
                <w:szCs w:val="18"/>
                <w:lang w:val="lv-LV"/>
              </w:rPr>
              <w:t>1 514</w:t>
            </w:r>
          </w:p>
        </w:tc>
        <w:tc>
          <w:tcPr>
            <w:tcW w:w="22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DEE8530" w14:textId="77777777" w:rsidR="00054796" w:rsidRPr="00903AC9" w:rsidRDefault="70E36DE3">
            <w:pPr>
              <w:rPr>
                <w:lang w:val="lv-LV"/>
              </w:rPr>
            </w:pPr>
            <w:r>
              <w:rPr>
                <w:sz w:val="18"/>
                <w:szCs w:val="18"/>
                <w:lang w:val="lv-LV"/>
              </w:rPr>
              <w:t>M5 pieņemšana</w:t>
            </w:r>
          </w:p>
        </w:tc>
      </w:tr>
      <w:tr w:rsidR="00054796" w:rsidRPr="00903AC9" w14:paraId="0F7FD820" w14:textId="77777777" w:rsidTr="70E36DE3">
        <w:tc>
          <w:tcPr>
            <w:tcW w:w="38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107427FC" w14:textId="77777777" w:rsidR="00054796" w:rsidRPr="00903AC9" w:rsidRDefault="00054796">
            <w:pPr>
              <w:rPr>
                <w:lang w:val="lv-LV"/>
              </w:rPr>
            </w:pPr>
          </w:p>
        </w:tc>
        <w:tc>
          <w:tcPr>
            <w:tcW w:w="20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25058B7C" w14:textId="03AC1839" w:rsidR="00054796" w:rsidRPr="00903AC9" w:rsidRDefault="001479BC">
            <w:pPr>
              <w:jc w:val="center"/>
              <w:rPr>
                <w:lang w:val="lv-LV"/>
              </w:rPr>
            </w:pPr>
            <w:r>
              <w:rPr>
                <w:sz w:val="18"/>
                <w:szCs w:val="18"/>
                <w:lang w:val="lv-LV"/>
              </w:rPr>
              <w:t>06.2026–</w:t>
            </w:r>
            <w:r w:rsidR="00457E90">
              <w:rPr>
                <w:sz w:val="18"/>
                <w:szCs w:val="18"/>
                <w:lang w:val="lv-LV"/>
              </w:rPr>
              <w:t>10</w:t>
            </w:r>
            <w:r>
              <w:rPr>
                <w:sz w:val="18"/>
                <w:szCs w:val="18"/>
                <w:lang w:val="lv-LV"/>
              </w:rPr>
              <w:t>.2026</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2DEC0975" w14:textId="77777777" w:rsidR="00054796" w:rsidRPr="00903AC9" w:rsidRDefault="00054796">
            <w:pPr>
              <w:jc w:val="center"/>
              <w:rPr>
                <w:lang w:val="lv-LV"/>
              </w:rPr>
            </w:pPr>
          </w:p>
        </w:tc>
        <w:tc>
          <w:tcPr>
            <w:tcW w:w="22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38130BC3" w14:textId="77777777" w:rsidR="00054796" w:rsidRPr="00903AC9" w:rsidRDefault="00054796">
            <w:pPr>
              <w:rPr>
                <w:lang w:val="lv-LV"/>
              </w:rPr>
            </w:pPr>
          </w:p>
        </w:tc>
      </w:tr>
      <w:tr w:rsidR="00054796" w:rsidRPr="00903AC9" w14:paraId="144FCB30" w14:textId="77777777" w:rsidTr="70E36DE3">
        <w:tc>
          <w:tcPr>
            <w:tcW w:w="3800" w:type="dxa"/>
            <w:tcBorders>
              <w:top w:val="single" w:sz="1" w:space="0" w:color="D0D5DD"/>
              <w:left w:val="single" w:sz="1" w:space="0" w:color="D0D5DD"/>
              <w:bottom w:val="single" w:sz="1" w:space="0" w:color="D0D5DD"/>
              <w:right w:val="single" w:sz="1" w:space="0" w:color="D0D5DD"/>
            </w:tcBorders>
            <w:shd w:val="clear" w:color="auto" w:fill="E8F0FE"/>
            <w:tcMar>
              <w:top w:w="60" w:type="dxa"/>
              <w:left w:w="100" w:type="dxa"/>
              <w:bottom w:w="60" w:type="dxa"/>
              <w:right w:w="100" w:type="dxa"/>
            </w:tcMar>
          </w:tcPr>
          <w:p w14:paraId="4D903086" w14:textId="77777777" w:rsidR="00054796" w:rsidRPr="00903AC9" w:rsidRDefault="70E36DE3">
            <w:pPr>
              <w:rPr>
                <w:lang w:val="lv-LV"/>
              </w:rPr>
            </w:pPr>
            <w:r>
              <w:rPr>
                <w:b/>
                <w:bCs/>
                <w:sz w:val="18"/>
                <w:szCs w:val="18"/>
                <w:lang w:val="lv-LV"/>
              </w:rPr>
              <w:t>Kopā</w:t>
            </w:r>
          </w:p>
        </w:tc>
        <w:tc>
          <w:tcPr>
            <w:tcW w:w="2000" w:type="dxa"/>
            <w:tcBorders>
              <w:top w:val="single" w:sz="1" w:space="0" w:color="D0D5DD"/>
              <w:left w:val="single" w:sz="1" w:space="0" w:color="D0D5DD"/>
              <w:bottom w:val="single" w:sz="1" w:space="0" w:color="D0D5DD"/>
              <w:right w:val="single" w:sz="1" w:space="0" w:color="D0D5DD"/>
            </w:tcBorders>
            <w:shd w:val="clear" w:color="auto" w:fill="E8F0FE"/>
            <w:tcMar>
              <w:top w:w="60" w:type="dxa"/>
              <w:left w:w="100" w:type="dxa"/>
              <w:bottom w:w="60" w:type="dxa"/>
              <w:right w:w="100" w:type="dxa"/>
            </w:tcMar>
          </w:tcPr>
          <w:p w14:paraId="41C8F396" w14:textId="77777777" w:rsidR="00054796" w:rsidRPr="00903AC9" w:rsidRDefault="00054796">
            <w:pPr>
              <w:rPr>
                <w:lang w:val="lv-LV"/>
              </w:rPr>
            </w:pPr>
          </w:p>
        </w:tc>
        <w:tc>
          <w:tcPr>
            <w:tcW w:w="1500" w:type="dxa"/>
            <w:tcBorders>
              <w:top w:val="single" w:sz="1" w:space="0" w:color="D0D5DD"/>
              <w:left w:val="single" w:sz="1" w:space="0" w:color="D0D5DD"/>
              <w:bottom w:val="single" w:sz="1" w:space="0" w:color="D0D5DD"/>
              <w:right w:val="single" w:sz="1" w:space="0" w:color="D0D5DD"/>
            </w:tcBorders>
            <w:shd w:val="clear" w:color="auto" w:fill="E8F0FE"/>
            <w:tcMar>
              <w:top w:w="60" w:type="dxa"/>
              <w:left w:w="100" w:type="dxa"/>
              <w:bottom w:w="60" w:type="dxa"/>
              <w:right w:w="100" w:type="dxa"/>
            </w:tcMar>
          </w:tcPr>
          <w:p w14:paraId="2227A42B" w14:textId="77777777" w:rsidR="00054796" w:rsidRPr="00903AC9" w:rsidRDefault="001479BC">
            <w:pPr>
              <w:jc w:val="center"/>
              <w:rPr>
                <w:lang w:val="lv-LV"/>
              </w:rPr>
            </w:pPr>
            <w:r>
              <w:rPr>
                <w:b/>
                <w:bCs/>
                <w:sz w:val="18"/>
                <w:szCs w:val="18"/>
                <w:lang w:val="lv-LV"/>
              </w:rPr>
              <w:t>2 514</w:t>
            </w:r>
          </w:p>
        </w:tc>
        <w:tc>
          <w:tcPr>
            <w:tcW w:w="2206" w:type="dxa"/>
            <w:tcBorders>
              <w:top w:val="single" w:sz="1" w:space="0" w:color="D0D5DD"/>
              <w:left w:val="single" w:sz="1" w:space="0" w:color="D0D5DD"/>
              <w:bottom w:val="single" w:sz="1" w:space="0" w:color="D0D5DD"/>
              <w:right w:val="single" w:sz="1" w:space="0" w:color="D0D5DD"/>
            </w:tcBorders>
            <w:shd w:val="clear" w:color="auto" w:fill="E8F0FE"/>
            <w:tcMar>
              <w:top w:w="60" w:type="dxa"/>
              <w:left w:w="100" w:type="dxa"/>
              <w:bottom w:w="60" w:type="dxa"/>
              <w:right w:w="100" w:type="dxa"/>
            </w:tcMar>
          </w:tcPr>
          <w:p w14:paraId="72A3D3EC" w14:textId="77777777" w:rsidR="00054796" w:rsidRPr="00903AC9" w:rsidRDefault="00054796">
            <w:pPr>
              <w:rPr>
                <w:lang w:val="lv-LV"/>
              </w:rPr>
            </w:pPr>
          </w:p>
        </w:tc>
      </w:tr>
    </w:tbl>
    <w:p w14:paraId="717454A5" w14:textId="77777777" w:rsidR="00054796" w:rsidRPr="00903AC9" w:rsidRDefault="70E36DE3">
      <w:pPr>
        <w:spacing w:before="120" w:after="60" w:line="276" w:lineRule="auto"/>
        <w:rPr>
          <w:lang w:val="lv-LV"/>
        </w:rPr>
      </w:pPr>
      <w:r>
        <w:rPr>
          <w:i/>
          <w:iCs/>
          <w:lang w:val="lv-LV"/>
        </w:rPr>
        <w:t>Darba uzdevums neietver: lietotāju pārvaldību un administratīvo moduli (A pakete), drošības un integrācijas moduļus (A pakete), neatkarīgo testēšanu (C pakete), prognozēšanas modeļus – tikai moduļu iekšējo testēšanu izstrādes procesā.</w:t>
      </w:r>
    </w:p>
    <w:p w14:paraId="0D0B940D" w14:textId="77777777" w:rsidR="00054796" w:rsidRPr="00903AC9" w:rsidRDefault="001479BC">
      <w:pPr>
        <w:rPr>
          <w:lang w:val="lv-LV"/>
        </w:rPr>
      </w:pPr>
      <w:r>
        <w:rPr>
          <w:lang w:val="lv-LV"/>
        </w:rPr>
        <w:br w:type="page"/>
      </w:r>
    </w:p>
    <w:p w14:paraId="629A0B6E" w14:textId="77777777" w:rsidR="00054796" w:rsidRPr="00903AC9" w:rsidRDefault="70E36DE3">
      <w:pPr>
        <w:spacing w:before="60" w:after="60" w:line="276" w:lineRule="auto"/>
        <w:rPr>
          <w:lang w:val="lv-LV"/>
        </w:rPr>
      </w:pPr>
      <w:r>
        <w:rPr>
          <w:color w:val="5A6A7A"/>
          <w:sz w:val="18"/>
          <w:szCs w:val="18"/>
          <w:lang w:val="lv-LV"/>
        </w:rPr>
        <w:lastRenderedPageBreak/>
        <w:t>3. pielikums</w:t>
      </w:r>
    </w:p>
    <w:p w14:paraId="78ABBCDD" w14:textId="77777777" w:rsidR="00054796" w:rsidRPr="00903AC9" w:rsidRDefault="001479BC">
      <w:pPr>
        <w:spacing w:before="60" w:after="60" w:line="276" w:lineRule="auto"/>
        <w:rPr>
          <w:lang w:val="lv-LV"/>
        </w:rPr>
      </w:pPr>
      <w:r>
        <w:rPr>
          <w:b/>
          <w:bCs/>
          <w:lang w:val="lv-LV"/>
        </w:rPr>
        <w:t>SIA "PC Consulting"</w:t>
      </w:r>
    </w:p>
    <w:p w14:paraId="3957467D" w14:textId="77777777" w:rsidR="00054796" w:rsidRPr="00903AC9" w:rsidRDefault="70E36DE3">
      <w:pPr>
        <w:spacing w:before="60" w:after="60" w:line="276" w:lineRule="auto"/>
        <w:rPr>
          <w:lang w:val="lv-LV"/>
        </w:rPr>
      </w:pPr>
      <w:r>
        <w:rPr>
          <w:color w:val="5A6A7A"/>
          <w:sz w:val="18"/>
          <w:szCs w:val="18"/>
          <w:lang w:val="lv-LV"/>
        </w:rPr>
        <w:t>Iepirkumu komisijas lēmumam VMKC_Iep-16B</w:t>
      </w:r>
    </w:p>
    <w:p w14:paraId="31EAC5C9" w14:textId="77777777" w:rsidR="00054796" w:rsidRPr="00903AC9" w:rsidRDefault="70E36DE3">
      <w:pPr>
        <w:spacing w:before="200" w:after="60" w:line="276" w:lineRule="auto"/>
        <w:jc w:val="center"/>
        <w:rPr>
          <w:lang w:val="lv-LV"/>
        </w:rPr>
      </w:pPr>
      <w:r>
        <w:rPr>
          <w:b/>
          <w:bCs/>
          <w:sz w:val="22"/>
          <w:szCs w:val="22"/>
          <w:lang w:val="lv-LV"/>
        </w:rPr>
        <w:t>Piedāvājuma forma</w:t>
      </w:r>
    </w:p>
    <w:p w14:paraId="5C7CE188" w14:textId="77777777" w:rsidR="00054796" w:rsidRPr="00903AC9" w:rsidRDefault="70E36DE3">
      <w:pPr>
        <w:spacing w:before="60" w:after="60" w:line="276" w:lineRule="auto"/>
        <w:jc w:val="center"/>
        <w:rPr>
          <w:lang w:val="lv-LV"/>
        </w:rPr>
      </w:pPr>
      <w:r>
        <w:rPr>
          <w:lang w:val="lv-LV"/>
        </w:rPr>
        <w:t>iepirkumam VMKC_Iep-16B</w:t>
      </w:r>
    </w:p>
    <w:p w14:paraId="6F5D3BC2" w14:textId="77777777" w:rsidR="00054796" w:rsidRPr="00903AC9" w:rsidRDefault="70E36DE3">
      <w:pPr>
        <w:spacing w:before="60" w:after="60" w:line="276" w:lineRule="auto"/>
        <w:jc w:val="center"/>
        <w:rPr>
          <w:lang w:val="lv-LV"/>
        </w:rPr>
      </w:pPr>
      <w:r>
        <w:rPr>
          <w:b/>
          <w:bCs/>
          <w:lang w:val="lv-LV"/>
        </w:rPr>
        <w:t>"Biznesa loģikas izstrāde (B daļa)"</w:t>
      </w:r>
    </w:p>
    <w:p w14:paraId="14A0E3F4" w14:textId="77777777" w:rsidR="00054796" w:rsidRPr="00903AC9" w:rsidRDefault="70E36DE3">
      <w:pPr>
        <w:spacing w:before="200" w:after="60" w:line="276" w:lineRule="auto"/>
        <w:jc w:val="center"/>
        <w:rPr>
          <w:lang w:val="lv-LV"/>
        </w:rPr>
      </w:pPr>
      <w:r>
        <w:rPr>
          <w:i/>
          <w:iCs/>
          <w:color w:val="5A6A7A"/>
          <w:lang w:val="lv-LV"/>
        </w:rPr>
        <w:t>[Pievienots atsevišķā dokumentā]</w:t>
      </w:r>
    </w:p>
    <w:p w14:paraId="0E27B00A" w14:textId="77777777" w:rsidR="00054796" w:rsidRPr="00903AC9" w:rsidRDefault="001479BC">
      <w:pPr>
        <w:rPr>
          <w:lang w:val="lv-LV"/>
        </w:rPr>
      </w:pPr>
      <w:r>
        <w:rPr>
          <w:lang w:val="lv-LV"/>
        </w:rPr>
        <w:br w:type="page"/>
      </w:r>
    </w:p>
    <w:p w14:paraId="4A3FCE0C" w14:textId="77777777" w:rsidR="00054796" w:rsidRPr="00903AC9" w:rsidRDefault="70E36DE3">
      <w:pPr>
        <w:spacing w:before="60" w:after="60" w:line="276" w:lineRule="auto"/>
        <w:rPr>
          <w:lang w:val="lv-LV"/>
        </w:rPr>
      </w:pPr>
      <w:r>
        <w:rPr>
          <w:color w:val="5A6A7A"/>
          <w:sz w:val="18"/>
          <w:szCs w:val="18"/>
          <w:lang w:val="lv-LV"/>
        </w:rPr>
        <w:lastRenderedPageBreak/>
        <w:t>4. pielikums</w:t>
      </w:r>
    </w:p>
    <w:p w14:paraId="781429AA" w14:textId="77777777" w:rsidR="00054796" w:rsidRPr="00903AC9" w:rsidRDefault="001479BC">
      <w:pPr>
        <w:spacing w:before="60" w:after="60" w:line="276" w:lineRule="auto"/>
        <w:rPr>
          <w:lang w:val="lv-LV"/>
        </w:rPr>
      </w:pPr>
      <w:r>
        <w:rPr>
          <w:b/>
          <w:bCs/>
          <w:lang w:val="lv-LV"/>
        </w:rPr>
        <w:t>SIA "PC Consulting"</w:t>
      </w:r>
    </w:p>
    <w:p w14:paraId="696323A7" w14:textId="77777777" w:rsidR="00054796" w:rsidRPr="00903AC9" w:rsidRDefault="70E36DE3">
      <w:pPr>
        <w:spacing w:before="60" w:after="60" w:line="276" w:lineRule="auto"/>
        <w:rPr>
          <w:lang w:val="lv-LV"/>
        </w:rPr>
      </w:pPr>
      <w:r>
        <w:rPr>
          <w:color w:val="5A6A7A"/>
          <w:sz w:val="18"/>
          <w:szCs w:val="18"/>
          <w:lang w:val="lv-LV"/>
        </w:rPr>
        <w:t>Iepirkumu komisijas lēmumam VMKC_Iep-16B</w:t>
      </w:r>
    </w:p>
    <w:p w14:paraId="60AD0E14" w14:textId="77777777" w:rsidR="00054796" w:rsidRPr="00903AC9" w:rsidRDefault="70E36DE3">
      <w:pPr>
        <w:spacing w:before="200" w:after="60" w:line="276" w:lineRule="auto"/>
        <w:jc w:val="center"/>
        <w:rPr>
          <w:lang w:val="lv-LV"/>
        </w:rPr>
      </w:pPr>
      <w:r>
        <w:rPr>
          <w:b/>
          <w:bCs/>
          <w:sz w:val="22"/>
          <w:szCs w:val="22"/>
          <w:lang w:val="lv-LV"/>
        </w:rPr>
        <w:t>Līguma projekts</w:t>
      </w:r>
    </w:p>
    <w:p w14:paraId="6E72EBE9" w14:textId="77777777" w:rsidR="00054796" w:rsidRPr="00903AC9" w:rsidRDefault="70E36DE3">
      <w:pPr>
        <w:spacing w:before="60" w:after="60" w:line="276" w:lineRule="auto"/>
        <w:jc w:val="center"/>
        <w:rPr>
          <w:lang w:val="lv-LV"/>
        </w:rPr>
      </w:pPr>
      <w:r>
        <w:rPr>
          <w:lang w:val="lv-LV"/>
        </w:rPr>
        <w:t>iepirkumam VMKC_Iep-16B</w:t>
      </w:r>
    </w:p>
    <w:p w14:paraId="45A61B42" w14:textId="77777777" w:rsidR="00054796" w:rsidRPr="00903AC9" w:rsidRDefault="70E36DE3">
      <w:pPr>
        <w:spacing w:before="60" w:after="60" w:line="276" w:lineRule="auto"/>
        <w:jc w:val="center"/>
        <w:rPr>
          <w:lang w:val="lv-LV"/>
        </w:rPr>
      </w:pPr>
      <w:r>
        <w:rPr>
          <w:b/>
          <w:bCs/>
          <w:lang w:val="lv-LV"/>
        </w:rPr>
        <w:t>"Biznesa loģikas izstrāde (B daļa)"</w:t>
      </w:r>
    </w:p>
    <w:p w14:paraId="4288C341" w14:textId="77777777" w:rsidR="00054796" w:rsidRPr="00903AC9" w:rsidRDefault="70E36DE3">
      <w:pPr>
        <w:spacing w:before="200" w:after="60" w:line="276" w:lineRule="auto"/>
        <w:jc w:val="center"/>
        <w:rPr>
          <w:lang w:val="lv-LV"/>
        </w:rPr>
      </w:pPr>
      <w:r>
        <w:rPr>
          <w:i/>
          <w:iCs/>
          <w:color w:val="5A6A7A"/>
          <w:lang w:val="lv-LV"/>
        </w:rPr>
        <w:t>[Pievienots atsevišķā dokumentā]</w:t>
      </w:r>
    </w:p>
    <w:sectPr w:rsidR="00054796" w:rsidRPr="00903AC9">
      <w:headerReference w:type="default" r:id="rId7"/>
      <w:footerReference w:type="default" r:id="rId8"/>
      <w:pgSz w:w="11906" w:h="16838"/>
      <w:pgMar w:top="1800" w:right="1200" w:bottom="1400" w:left="12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196BA" w14:textId="77777777" w:rsidR="00243A32" w:rsidRDefault="00243A32">
      <w:r>
        <w:separator/>
      </w:r>
    </w:p>
  </w:endnote>
  <w:endnote w:type="continuationSeparator" w:id="0">
    <w:p w14:paraId="6D5983D4" w14:textId="77777777" w:rsidR="00243A32" w:rsidRDefault="00243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873FB" w14:textId="4B50E593" w:rsidR="00054796" w:rsidRDefault="70E36DE3" w:rsidP="70E36DE3">
    <w:pPr>
      <w:pBdr>
        <w:top w:val="single" w:sz="1" w:space="6" w:color="E0E0E0"/>
      </w:pBdr>
      <w:tabs>
        <w:tab w:val="right" w:pos="9026"/>
      </w:tabs>
      <w:spacing w:after="40"/>
    </w:pPr>
    <w:r w:rsidRPr="70E36DE3">
      <w:rPr>
        <w:color w:val="5A6A7A"/>
        <w:sz w:val="14"/>
        <w:szCs w:val="14"/>
      </w:rPr>
      <w:t xml:space="preserve">VMKC_Iep-16B — </w:t>
    </w:r>
    <w:proofErr w:type="spellStart"/>
    <w:r w:rsidRPr="70E36DE3">
      <w:rPr>
        <w:color w:val="5A6A7A"/>
        <w:sz w:val="14"/>
        <w:szCs w:val="14"/>
      </w:rPr>
      <w:t>Nolikums</w:t>
    </w:r>
    <w:proofErr w:type="spellEnd"/>
    <w:r w:rsidRPr="70E36DE3">
      <w:rPr>
        <w:color w:val="5A6A7A"/>
        <w:sz w:val="14"/>
        <w:szCs w:val="14"/>
      </w:rPr>
      <w:t xml:space="preserve"> un </w:t>
    </w:r>
    <w:proofErr w:type="spellStart"/>
    <w:r w:rsidRPr="70E36DE3">
      <w:rPr>
        <w:color w:val="5A6A7A"/>
        <w:sz w:val="14"/>
        <w:szCs w:val="14"/>
      </w:rPr>
      <w:t>Tehniskā</w:t>
    </w:r>
    <w:proofErr w:type="spellEnd"/>
    <w:r w:rsidRPr="70E36DE3">
      <w:rPr>
        <w:color w:val="5A6A7A"/>
        <w:sz w:val="14"/>
        <w:szCs w:val="14"/>
      </w:rPr>
      <w:t xml:space="preserve"> </w:t>
    </w:r>
    <w:proofErr w:type="spellStart"/>
    <w:r w:rsidRPr="70E36DE3">
      <w:rPr>
        <w:color w:val="5A6A7A"/>
        <w:sz w:val="14"/>
        <w:szCs w:val="14"/>
      </w:rPr>
      <w:t>specifikācijaLapa</w:t>
    </w:r>
    <w:proofErr w:type="spellEnd"/>
    <w:r w:rsidRPr="70E36DE3">
      <w:rPr>
        <w:color w:val="5A6A7A"/>
        <w:sz w:val="14"/>
        <w:szCs w:val="14"/>
      </w:rPr>
      <w:t xml:space="preserve"> </w:t>
    </w:r>
    <w:r w:rsidRPr="70E36DE3">
      <w:rPr>
        <w:color w:val="5A6A7A"/>
        <w:sz w:val="14"/>
        <w:szCs w:val="14"/>
      </w:rPr>
      <w:fldChar w:fldCharType="begin"/>
    </w:r>
    <w:r w:rsidRPr="70E36DE3">
      <w:rPr>
        <w:color w:val="5A6A7A"/>
        <w:sz w:val="14"/>
        <w:szCs w:val="14"/>
      </w:rPr>
      <w:instrText>PAGE</w:instrText>
    </w:r>
    <w:r w:rsidRPr="70E36DE3">
      <w:rPr>
        <w:color w:val="5A6A7A"/>
        <w:sz w:val="14"/>
        <w:szCs w:val="14"/>
      </w:rPr>
      <w:fldChar w:fldCharType="separate"/>
    </w:r>
    <w:r w:rsidR="00704B13">
      <w:rPr>
        <w:noProof/>
        <w:color w:val="5A6A7A"/>
        <w:sz w:val="14"/>
        <w:szCs w:val="14"/>
      </w:rPr>
      <w:t>1</w:t>
    </w:r>
    <w:r w:rsidRPr="70E36DE3">
      <w:rPr>
        <w:color w:val="5A6A7A"/>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CAE9E" w14:textId="77777777" w:rsidR="00243A32" w:rsidRDefault="00243A32">
      <w:r>
        <w:separator/>
      </w:r>
    </w:p>
  </w:footnote>
  <w:footnote w:type="continuationSeparator" w:id="0">
    <w:p w14:paraId="20370FC7" w14:textId="77777777" w:rsidR="00243A32" w:rsidRDefault="00243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6B9AB" w14:textId="77777777" w:rsidR="00054796" w:rsidRDefault="001479BC">
    <w:r>
      <w:rPr>
        <w:noProof/>
      </w:rPr>
      <w:drawing>
        <wp:inline distT="0" distB="0" distL="0" distR="0" wp14:anchorId="2D6226BB" wp14:editId="07777777">
          <wp:extent cx="4953000" cy="1171575"/>
          <wp:effectExtent l="0" t="0" r="0" b="0"/>
          <wp:docPr id="1" name="logo" descr="PC Consulting Logo" title="PC Consul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4953000" cy="1171575"/>
                  </a:xfrm>
                  <a:prstGeom prst="rect">
                    <a:avLst/>
                  </a:prstGeom>
                </pic:spPr>
              </pic:pic>
            </a:graphicData>
          </a:graphic>
        </wp:inline>
      </w:drawing>
    </w:r>
  </w:p>
  <w:p w14:paraId="45FB0818" w14:textId="77777777" w:rsidR="00054796" w:rsidRDefault="00054796">
    <w:pPr>
      <w:pBdr>
        <w:bottom w:val="single" w:sz="2" w:space="4" w:color="2C5F7C"/>
      </w:pBdr>
      <w:spacing w:before="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68A15"/>
    <w:multiLevelType w:val="hybridMultilevel"/>
    <w:tmpl w:val="4A364A82"/>
    <w:lvl w:ilvl="0" w:tplc="DE309316">
      <w:start w:val="1"/>
      <w:numFmt w:val="bullet"/>
      <w:lvlText w:val="•"/>
      <w:lvlJc w:val="left"/>
      <w:pPr>
        <w:ind w:left="720" w:hanging="360"/>
      </w:pPr>
    </w:lvl>
    <w:lvl w:ilvl="1" w:tplc="358A5D32">
      <w:numFmt w:val="decimal"/>
      <w:lvlText w:val=""/>
      <w:lvlJc w:val="left"/>
    </w:lvl>
    <w:lvl w:ilvl="2" w:tplc="C930F0E6">
      <w:numFmt w:val="decimal"/>
      <w:lvlText w:val=""/>
      <w:lvlJc w:val="left"/>
    </w:lvl>
    <w:lvl w:ilvl="3" w:tplc="5D38A13E">
      <w:numFmt w:val="decimal"/>
      <w:lvlText w:val=""/>
      <w:lvlJc w:val="left"/>
    </w:lvl>
    <w:lvl w:ilvl="4" w:tplc="577ED6CA">
      <w:numFmt w:val="decimal"/>
      <w:lvlText w:val=""/>
      <w:lvlJc w:val="left"/>
    </w:lvl>
    <w:lvl w:ilvl="5" w:tplc="C4021E1A">
      <w:numFmt w:val="decimal"/>
      <w:lvlText w:val=""/>
      <w:lvlJc w:val="left"/>
    </w:lvl>
    <w:lvl w:ilvl="6" w:tplc="2B1AF3C4">
      <w:numFmt w:val="decimal"/>
      <w:lvlText w:val=""/>
      <w:lvlJc w:val="left"/>
    </w:lvl>
    <w:lvl w:ilvl="7" w:tplc="464AF780">
      <w:numFmt w:val="decimal"/>
      <w:lvlText w:val=""/>
      <w:lvlJc w:val="left"/>
    </w:lvl>
    <w:lvl w:ilvl="8" w:tplc="A7B0B37A">
      <w:numFmt w:val="decimal"/>
      <w:lvlText w:val=""/>
      <w:lvlJc w:val="left"/>
    </w:lvl>
  </w:abstractNum>
  <w:abstractNum w:abstractNumId="1" w15:restartNumberingAfterBreak="0">
    <w:nsid w:val="22387A39"/>
    <w:multiLevelType w:val="hybridMultilevel"/>
    <w:tmpl w:val="FE7A44C4"/>
    <w:lvl w:ilvl="0" w:tplc="9174A25A">
      <w:start w:val="1"/>
      <w:numFmt w:val="bullet"/>
      <w:lvlText w:val="●"/>
      <w:lvlJc w:val="left"/>
      <w:pPr>
        <w:ind w:left="720" w:hanging="360"/>
      </w:pPr>
    </w:lvl>
    <w:lvl w:ilvl="1" w:tplc="D5CA374A">
      <w:start w:val="1"/>
      <w:numFmt w:val="bullet"/>
      <w:lvlText w:val="○"/>
      <w:lvlJc w:val="left"/>
      <w:pPr>
        <w:ind w:left="1440" w:hanging="360"/>
      </w:pPr>
    </w:lvl>
    <w:lvl w:ilvl="2" w:tplc="6284F012">
      <w:start w:val="1"/>
      <w:numFmt w:val="bullet"/>
      <w:lvlText w:val="■"/>
      <w:lvlJc w:val="left"/>
      <w:pPr>
        <w:ind w:left="2160" w:hanging="360"/>
      </w:pPr>
    </w:lvl>
    <w:lvl w:ilvl="3" w:tplc="976ECC26">
      <w:start w:val="1"/>
      <w:numFmt w:val="bullet"/>
      <w:lvlText w:val="●"/>
      <w:lvlJc w:val="left"/>
      <w:pPr>
        <w:ind w:left="2880" w:hanging="360"/>
      </w:pPr>
    </w:lvl>
    <w:lvl w:ilvl="4" w:tplc="6506080A">
      <w:start w:val="1"/>
      <w:numFmt w:val="bullet"/>
      <w:lvlText w:val="○"/>
      <w:lvlJc w:val="left"/>
      <w:pPr>
        <w:ind w:left="3600" w:hanging="360"/>
      </w:pPr>
    </w:lvl>
    <w:lvl w:ilvl="5" w:tplc="DC80C2E8">
      <w:start w:val="1"/>
      <w:numFmt w:val="bullet"/>
      <w:lvlText w:val="■"/>
      <w:lvlJc w:val="left"/>
      <w:pPr>
        <w:ind w:left="4320" w:hanging="360"/>
      </w:pPr>
    </w:lvl>
    <w:lvl w:ilvl="6" w:tplc="E8FEEA9E">
      <w:start w:val="1"/>
      <w:numFmt w:val="bullet"/>
      <w:lvlText w:val="●"/>
      <w:lvlJc w:val="left"/>
      <w:pPr>
        <w:ind w:left="5040" w:hanging="360"/>
      </w:pPr>
    </w:lvl>
    <w:lvl w:ilvl="7" w:tplc="387C39BA">
      <w:start w:val="1"/>
      <w:numFmt w:val="bullet"/>
      <w:lvlText w:val="●"/>
      <w:lvlJc w:val="left"/>
      <w:pPr>
        <w:ind w:left="5760" w:hanging="360"/>
      </w:pPr>
    </w:lvl>
    <w:lvl w:ilvl="8" w:tplc="1DC0B438">
      <w:start w:val="1"/>
      <w:numFmt w:val="bullet"/>
      <w:lvlText w:val="●"/>
      <w:lvlJc w:val="left"/>
      <w:pPr>
        <w:ind w:left="6480" w:hanging="360"/>
      </w:pPr>
    </w:lvl>
  </w:abstractNum>
  <w:abstractNum w:abstractNumId="2" w15:restartNumberingAfterBreak="0">
    <w:nsid w:val="6BAD24E8"/>
    <w:multiLevelType w:val="hybridMultilevel"/>
    <w:tmpl w:val="07884C9C"/>
    <w:lvl w:ilvl="0" w:tplc="64E64C2E">
      <w:start w:val="1"/>
      <w:numFmt w:val="bullet"/>
      <w:lvlText w:val="–"/>
      <w:lvlJc w:val="left"/>
      <w:pPr>
        <w:ind w:left="1080" w:hanging="360"/>
      </w:pPr>
    </w:lvl>
    <w:lvl w:ilvl="1" w:tplc="FFB8D1DA">
      <w:numFmt w:val="decimal"/>
      <w:lvlText w:val=""/>
      <w:lvlJc w:val="left"/>
    </w:lvl>
    <w:lvl w:ilvl="2" w:tplc="21504262">
      <w:numFmt w:val="decimal"/>
      <w:lvlText w:val=""/>
      <w:lvlJc w:val="left"/>
    </w:lvl>
    <w:lvl w:ilvl="3" w:tplc="F4EEE3A0">
      <w:numFmt w:val="decimal"/>
      <w:lvlText w:val=""/>
      <w:lvlJc w:val="left"/>
    </w:lvl>
    <w:lvl w:ilvl="4" w:tplc="02E8DBD8">
      <w:numFmt w:val="decimal"/>
      <w:lvlText w:val=""/>
      <w:lvlJc w:val="left"/>
    </w:lvl>
    <w:lvl w:ilvl="5" w:tplc="7D5A6F7A">
      <w:numFmt w:val="decimal"/>
      <w:lvlText w:val=""/>
      <w:lvlJc w:val="left"/>
    </w:lvl>
    <w:lvl w:ilvl="6" w:tplc="0BE805C4">
      <w:numFmt w:val="decimal"/>
      <w:lvlText w:val=""/>
      <w:lvlJc w:val="left"/>
    </w:lvl>
    <w:lvl w:ilvl="7" w:tplc="72721FEE">
      <w:numFmt w:val="decimal"/>
      <w:lvlText w:val=""/>
      <w:lvlJc w:val="left"/>
    </w:lvl>
    <w:lvl w:ilvl="8" w:tplc="420AE81C">
      <w:numFmt w:val="decimal"/>
      <w:lvlText w:val=""/>
      <w:lvlJc w:val="left"/>
    </w:lvl>
  </w:abstractNum>
  <w:num w:numId="1" w16cid:durableId="1268662260">
    <w:abstractNumId w:val="1"/>
    <w:lvlOverride w:ilvl="0">
      <w:startOverride w:val="1"/>
    </w:lvlOverride>
  </w:num>
  <w:num w:numId="2" w16cid:durableId="116308892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0E36DE3"/>
    <w:rsid w:val="00037D06"/>
    <w:rsid w:val="00054796"/>
    <w:rsid w:val="001479BC"/>
    <w:rsid w:val="001F5689"/>
    <w:rsid w:val="00220AE0"/>
    <w:rsid w:val="00243A32"/>
    <w:rsid w:val="002655E8"/>
    <w:rsid w:val="00294FA5"/>
    <w:rsid w:val="00337249"/>
    <w:rsid w:val="00354062"/>
    <w:rsid w:val="00374240"/>
    <w:rsid w:val="003B519D"/>
    <w:rsid w:val="00457E90"/>
    <w:rsid w:val="004B0C11"/>
    <w:rsid w:val="004C08B2"/>
    <w:rsid w:val="00515901"/>
    <w:rsid w:val="0052148B"/>
    <w:rsid w:val="005656B6"/>
    <w:rsid w:val="005B4347"/>
    <w:rsid w:val="00601FD0"/>
    <w:rsid w:val="00621EB3"/>
    <w:rsid w:val="006B7EAD"/>
    <w:rsid w:val="006C58F0"/>
    <w:rsid w:val="006D4F89"/>
    <w:rsid w:val="006F43B7"/>
    <w:rsid w:val="0070424C"/>
    <w:rsid w:val="00704B13"/>
    <w:rsid w:val="00752371"/>
    <w:rsid w:val="0076228E"/>
    <w:rsid w:val="007672EE"/>
    <w:rsid w:val="00797FA3"/>
    <w:rsid w:val="007E1641"/>
    <w:rsid w:val="0081183F"/>
    <w:rsid w:val="00824814"/>
    <w:rsid w:val="00903AC9"/>
    <w:rsid w:val="00906AA1"/>
    <w:rsid w:val="00937EB7"/>
    <w:rsid w:val="0094066E"/>
    <w:rsid w:val="009634B2"/>
    <w:rsid w:val="00963517"/>
    <w:rsid w:val="009C6142"/>
    <w:rsid w:val="00AB09BC"/>
    <w:rsid w:val="00AC10FB"/>
    <w:rsid w:val="00BB67B7"/>
    <w:rsid w:val="00C9086F"/>
    <w:rsid w:val="00C938F7"/>
    <w:rsid w:val="00CA2D3E"/>
    <w:rsid w:val="00CD0751"/>
    <w:rsid w:val="00D90224"/>
    <w:rsid w:val="00DF02F3"/>
    <w:rsid w:val="00EE15A6"/>
    <w:rsid w:val="00EE2DB3"/>
    <w:rsid w:val="00F72CE9"/>
    <w:rsid w:val="00F868D4"/>
    <w:rsid w:val="00F87999"/>
    <w:rsid w:val="00FF03C2"/>
    <w:rsid w:val="59BB5EB4"/>
    <w:rsid w:val="70E36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DF700"/>
  <w15:docId w15:val="{0074B441-95C4-4283-B522-C9C73594A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2D2D2D"/>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customStyle="1" w:styleId="heading10">
    <w:name w:val="heading 10"/>
    <w:qFormat/>
    <w:pPr>
      <w:spacing w:before="360" w:after="160"/>
      <w:outlineLvl w:val="0"/>
    </w:pPr>
    <w:rPr>
      <w:b/>
      <w:bCs/>
      <w:color w:val="1A1A1A"/>
      <w:sz w:val="26"/>
      <w:szCs w:val="26"/>
    </w:rPr>
  </w:style>
  <w:style w:type="paragraph" w:customStyle="1" w:styleId="heading20">
    <w:name w:val="heading 20"/>
    <w:qFormat/>
    <w:pPr>
      <w:spacing w:before="280" w:after="120"/>
      <w:outlineLvl w:val="1"/>
    </w:pPr>
    <w:rPr>
      <w:b/>
      <w:bCs/>
      <w:color w:val="2C5F7C"/>
      <w:sz w:val="22"/>
      <w:szCs w:val="22"/>
    </w:rPr>
  </w:style>
  <w:style w:type="character" w:styleId="CommentReference">
    <w:name w:val="annotation reference"/>
    <w:basedOn w:val="DefaultParagraphFont"/>
    <w:uiPriority w:val="99"/>
    <w:semiHidden/>
    <w:unhideWhenUsed/>
    <w:rsid w:val="00704B13"/>
    <w:rPr>
      <w:sz w:val="16"/>
      <w:szCs w:val="16"/>
    </w:rPr>
  </w:style>
  <w:style w:type="paragraph" w:styleId="CommentText">
    <w:name w:val="annotation text"/>
    <w:basedOn w:val="Normal"/>
    <w:link w:val="CommentTextChar"/>
    <w:uiPriority w:val="99"/>
    <w:semiHidden/>
    <w:unhideWhenUsed/>
    <w:rsid w:val="00704B13"/>
  </w:style>
  <w:style w:type="character" w:customStyle="1" w:styleId="CommentTextChar">
    <w:name w:val="Comment Text Char"/>
    <w:basedOn w:val="DefaultParagraphFont"/>
    <w:link w:val="CommentText"/>
    <w:uiPriority w:val="99"/>
    <w:semiHidden/>
    <w:rsid w:val="00704B13"/>
  </w:style>
  <w:style w:type="paragraph" w:styleId="CommentSubject">
    <w:name w:val="annotation subject"/>
    <w:basedOn w:val="CommentText"/>
    <w:next w:val="CommentText"/>
    <w:link w:val="CommentSubjectChar"/>
    <w:uiPriority w:val="99"/>
    <w:semiHidden/>
    <w:unhideWhenUsed/>
    <w:rsid w:val="00704B13"/>
    <w:rPr>
      <w:b/>
      <w:bCs/>
    </w:rPr>
  </w:style>
  <w:style w:type="character" w:customStyle="1" w:styleId="CommentSubjectChar">
    <w:name w:val="Comment Subject Char"/>
    <w:basedOn w:val="CommentTextChar"/>
    <w:link w:val="CommentSubject"/>
    <w:uiPriority w:val="99"/>
    <w:semiHidden/>
    <w:rsid w:val="00704B13"/>
    <w:rPr>
      <w:b/>
      <w:bCs/>
    </w:rPr>
  </w:style>
  <w:style w:type="paragraph" w:styleId="Header">
    <w:name w:val="header"/>
    <w:basedOn w:val="Normal"/>
    <w:link w:val="HeaderChar"/>
    <w:uiPriority w:val="99"/>
    <w:semiHidden/>
    <w:unhideWhenUsed/>
    <w:rsid w:val="002655E8"/>
    <w:pPr>
      <w:tabs>
        <w:tab w:val="center" w:pos="4680"/>
        <w:tab w:val="right" w:pos="9360"/>
      </w:tabs>
    </w:pPr>
  </w:style>
  <w:style w:type="character" w:customStyle="1" w:styleId="HeaderChar">
    <w:name w:val="Header Char"/>
    <w:basedOn w:val="DefaultParagraphFont"/>
    <w:link w:val="Header"/>
    <w:uiPriority w:val="99"/>
    <w:semiHidden/>
    <w:rsid w:val="004C08B2"/>
  </w:style>
  <w:style w:type="paragraph" w:styleId="Footer">
    <w:name w:val="footer"/>
    <w:basedOn w:val="Normal"/>
    <w:link w:val="FooterChar"/>
    <w:uiPriority w:val="99"/>
    <w:semiHidden/>
    <w:unhideWhenUsed/>
    <w:rsid w:val="002655E8"/>
    <w:pPr>
      <w:tabs>
        <w:tab w:val="center" w:pos="4680"/>
        <w:tab w:val="right" w:pos="9360"/>
      </w:tabs>
    </w:pPr>
  </w:style>
  <w:style w:type="character" w:customStyle="1" w:styleId="FooterChar">
    <w:name w:val="Footer Char"/>
    <w:basedOn w:val="DefaultParagraphFont"/>
    <w:link w:val="Footer"/>
    <w:uiPriority w:val="99"/>
    <w:semiHidden/>
    <w:rsid w:val="004C08B2"/>
  </w:style>
  <w:style w:type="paragraph" w:styleId="NormalWeb">
    <w:name w:val="Normal (Web)"/>
    <w:basedOn w:val="Normal"/>
    <w:uiPriority w:val="99"/>
    <w:semiHidden/>
    <w:unhideWhenUsed/>
    <w:rsid w:val="00EE15A6"/>
    <w:pPr>
      <w:spacing w:before="100" w:beforeAutospacing="1" w:after="100" w:afterAutospacing="1"/>
    </w:pPr>
    <w:rPr>
      <w:rFonts w:ascii="Times New Roman" w:eastAsia="Times New Roman" w:hAnsi="Times New Roman" w:cs="Times New Roman"/>
      <w:color w:val="auto"/>
      <w:sz w:val="24"/>
      <w:szCs w:val="24"/>
    </w:rPr>
  </w:style>
  <w:style w:type="character" w:styleId="Strong">
    <w:name w:val="Strong"/>
    <w:basedOn w:val="DefaultParagraphFont"/>
    <w:uiPriority w:val="22"/>
    <w:qFormat/>
    <w:rsid w:val="00EE15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2713</Words>
  <Characters>18423</Characters>
  <Application>Microsoft Office Word</Application>
  <DocSecurity>0</DocSecurity>
  <Lines>1228</Lines>
  <Paragraphs>704</Paragraphs>
  <ScaleCrop>false</ScaleCrop>
  <Company/>
  <LinksUpToDate>false</LinksUpToDate>
  <CharactersWithSpaces>20432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Girts Aleksans</cp:lastModifiedBy>
  <cp:revision>33</cp:revision>
  <dcterms:created xsi:type="dcterms:W3CDTF">2026-04-29T00:31:00Z</dcterms:created>
  <dcterms:modified xsi:type="dcterms:W3CDTF">2026-05-21T15:01:00Z</dcterms:modified>
</cp:coreProperties>
</file>